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pPr>
    </w:p>
    <w:p>
      <w:pPr>
        <w:spacing w:after="0"/>
      </w:pPr>
    </w:p>
    <w:p>
      <w:pPr>
        <w:spacing w:after="0"/>
      </w:pPr>
    </w:p>
    <w:p>
      <w:pPr>
        <w:spacing w:after="0"/>
      </w:pPr>
    </w:p>
    <w:p>
      <w:pPr>
        <w:spacing w:after="240" w:line="300" w:lineRule="auto"/>
        <w:jc w:val="center"/>
      </w:pPr>
      <w:r>
        <w:rPr>
          <w:b/>
          <w:bCs/>
          <w:color w:val="1F3864"/>
          <w:sz w:val="32"/>
          <w:szCs w:val="32"/>
        </w:rPr>
        <w:t xml:space="preserve">MINISTERIO DEL TRABAJO</w:t>
      </w:r>
    </w:p>
    <w:p>
      <w:pPr>
        <w:spacing w:after="480" w:line="300" w:lineRule="auto"/>
        <w:jc w:val="center"/>
      </w:pPr>
      <w:r>
        <w:rPr>
          <w:b/>
          <w:bCs/>
          <w:color w:val="1F3864"/>
          <w:sz w:val="28"/>
          <w:szCs w:val="28"/>
        </w:rPr>
        <w:t xml:space="preserve">DIRECCIÓN DE SEGURIDAD EN EL TRABAJO Y PREVENCIÓN DE RIESGOS LABORALES</w:t>
      </w:r>
    </w:p>
    <w:p>
      <w:pPr>
        <w:shd w:val="clear" w:color="auto" w:fill="1F3864"/>
        <w:spacing w:after="0" w:line="300" w:lineRule="auto"/>
        <w:jc w:val="center"/>
      </w:pPr>
      <w:r>
        <w:rPr>
          <w:b/>
          <w:bCs/>
          <w:color w:val="FFFFFF"/>
          <w:sz w:val="28"/>
          <w:szCs w:val="28"/>
        </w:rPr>
        <w:t xml:space="preserve">Guía para la aplicación del cuestionario de evaluación de riesgo psicosocial</w:t>
      </w:r>
    </w:p>
    <w:p>
      <w:pPr>
        <w:spacing w:after="0"/>
      </w:pPr>
      <w:r>
        <w:br w:type="page"/>
      </w:r>
    </w:p>
    <w:p>
      <w:pPr>
        <w:pStyle w:val="Ttulo1"/>
      </w:pPr>
      <w:r>
        <w:rPr>
          <w:b/>
          <w:bCs/>
          <w:color w:val="1F3864"/>
          <w:sz w:val="28"/>
          <w:szCs w:val="28"/>
        </w:rPr>
        <w:t xml:space="preserve">AUTORIDADES DEL MINISTERIO DEL TRABAJO</w:t>
      </w:r>
    </w:p>
    <w:p>
      <w:pPr>
        <w:spacing w:after="60"/>
        <w:jc w:val="left"/>
      </w:pPr>
      <w:r>
        <w:t xml:space="preserve">Abg. Raúl Clemente Ledesma Huerta, Ministro del Trabajo</w:t>
      </w:r>
    </w:p>
    <w:p>
      <w:pPr>
        <w:spacing w:after="60"/>
        <w:jc w:val="left"/>
      </w:pPr>
      <w:r>
        <w:t xml:space="preserve">Abg. Héctor Oswaldo Guano patín Jaime, Viceministro de Trabajo y Empleo</w:t>
      </w:r>
    </w:p>
    <w:p>
      <w:pPr>
        <w:spacing w:after="60"/>
        <w:jc w:val="left"/>
      </w:pPr>
      <w:r>
        <w:t xml:space="preserve">Econ. Carlos Eduardo Noboa Gordon, Coordinador General de Planificación y Gestión Estratégica</w:t>
      </w:r>
    </w:p>
    <w:p>
      <w:pPr>
        <w:spacing w:after="60"/>
        <w:jc w:val="left"/>
      </w:pPr>
      <w:r>
        <w:t xml:space="preserve">Abg. Yasser Nayid Lara Izaguirre, Subsecretario de Trabajo</w:t>
      </w:r>
    </w:p>
    <w:p>
      <w:pPr>
        <w:spacing w:after="60"/>
        <w:jc w:val="left"/>
      </w:pPr>
      <w:r>
        <w:t xml:space="preserve">Ing. Sergio Garcés, Director de Seguridad en el Trabajo y Prevención de Riesgos Laborales (E)</w:t>
      </w:r>
    </w:p>
    <w:p>
      <w:pPr>
        <w:pStyle w:val="Ttulo1"/>
      </w:pPr>
      <w:r>
        <w:rPr>
          <w:b/>
          <w:bCs/>
          <w:color w:val="1F3864"/>
          <w:sz w:val="28"/>
          <w:szCs w:val="28"/>
        </w:rPr>
        <w:t xml:space="preserve">AGRADECIMIENTOS A LOS PARTICIPANTES EN EL DISEÑO, TRABAJO DE CAMPO Y ANÁLISIS ESTADÍSTICO DEL CUESTIONARIO DE EVALUACIÓN DE RIESGO PSICOSOCIAL</w:t>
      </w:r>
    </w:p>
    <w:p>
      <w:pPr>
        <w:spacing w:after="40"/>
        <w:jc w:val="left"/>
      </w:pPr>
      <w:r>
        <w:t xml:space="preserve">Ph.D Juan Lara, Docente de la Universidad Central del Ecuador</w:t>
      </w:r>
    </w:p>
    <w:p>
      <w:pPr>
        <w:spacing w:after="40"/>
        <w:jc w:val="left"/>
      </w:pPr>
      <w:r>
        <w:t xml:space="preserve">Ph.D Antonio Gómez, Docente de la Universidad Internacional SEK</w:t>
      </w:r>
    </w:p>
    <w:p>
      <w:pPr>
        <w:spacing w:after="40"/>
        <w:jc w:val="left"/>
      </w:pPr>
      <w:r>
        <w:t xml:space="preserve">Mgs. Ángel Peñafiel, Experto de Seguridad y Salud en el Trabajo</w:t>
      </w:r>
    </w:p>
    <w:p>
      <w:pPr>
        <w:spacing w:after="40"/>
        <w:jc w:val="left"/>
      </w:pPr>
      <w:r>
        <w:t xml:space="preserve">Mgs. María Victoria Játiva, Médico de Seguridad y Salud en el Trabajo</w:t>
      </w:r>
    </w:p>
    <w:p>
      <w:pPr>
        <w:spacing w:after="40"/>
        <w:jc w:val="left"/>
      </w:pPr>
      <w:r>
        <w:t xml:space="preserve">MsC. Karla Pando, Analista de Seguridad y Salud en el Trabajo</w:t>
      </w:r>
    </w:p>
    <w:p>
      <w:pPr>
        <w:spacing w:after="40"/>
        <w:jc w:val="left"/>
      </w:pPr>
      <w:r>
        <w:t xml:space="preserve">Mgs. Valeria Pulla, Analista de Seguridad y Salud en el Trabajo</w:t>
      </w:r>
    </w:p>
    <w:p>
      <w:pPr>
        <w:spacing w:after="40"/>
        <w:jc w:val="left"/>
      </w:pPr>
      <w:r>
        <w:t xml:space="preserve">Mgs. Ada Castelo, Especialista de Seguridad y Salud en el Trabajo</w:t>
      </w:r>
    </w:p>
    <w:p>
      <w:pPr>
        <w:spacing w:after="40"/>
        <w:jc w:val="left"/>
      </w:pPr>
      <w:r>
        <w:t xml:space="preserve">Mgs. Cristian Cazorla, Analista de Seguridad y Salud en el Trabajo</w:t>
      </w:r>
    </w:p>
    <w:p>
      <w:pPr>
        <w:spacing w:after="40"/>
        <w:jc w:val="left"/>
      </w:pPr>
      <w:r>
        <w:t xml:space="preserve">Mgs. Lars Moreno, Ex. Director de Seguridad en el Trabajo y Prevención de Riesgos Laborales</w:t>
      </w:r>
    </w:p>
    <w:p>
      <w:pPr>
        <w:spacing w:after="40"/>
        <w:jc w:val="left"/>
      </w:pPr>
      <w:r>
        <w:t xml:space="preserve">Mgs. Santiago Vaca, Ex. Funcionario del Ministerio del Trabajo</w:t>
      </w:r>
    </w:p>
    <w:p>
      <w:pPr>
        <w:spacing w:after="40"/>
        <w:jc w:val="left"/>
      </w:pPr>
      <w:r>
        <w:t xml:space="preserve">Mgs. Paulina Correa, Ex. Funcionario del Ministerio del Trabajo</w:t>
      </w:r>
    </w:p>
    <w:p>
      <w:pPr>
        <w:spacing w:after="40"/>
        <w:jc w:val="left"/>
      </w:pPr>
      <w:r>
        <w:t xml:space="preserve">Mgs. Diana Martínez, Ex. Funcionario del Ministerio del Trabajo</w:t>
      </w:r>
    </w:p>
    <w:p>
      <w:pPr>
        <w:spacing w:after="40"/>
        <w:jc w:val="left"/>
      </w:pPr>
      <w:r>
        <w:t xml:space="preserve">Mgs. Pablo Suasnavas, Universidad Internacional SEK</w:t>
      </w:r>
    </w:p>
    <w:p>
      <w:pPr>
        <w:spacing w:after="40"/>
        <w:jc w:val="left"/>
      </w:pPr>
      <w:r>
        <w:t xml:space="preserve">Ing. Juan Yturralde, Ex. Director de Seguridad en el Trabajo y Prevención de Riesgos Laborales</w:t>
      </w:r>
    </w:p>
    <w:p>
      <w:pPr>
        <w:spacing w:after="40"/>
        <w:jc w:val="left"/>
      </w:pPr>
      <w:r>
        <w:t xml:space="preserve">Ing. Fernanda López, Analista de Seguridad y Salud en el Trabajo</w:t>
      </w:r>
    </w:p>
    <w:p>
      <w:pPr>
        <w:spacing w:after="40"/>
        <w:jc w:val="left"/>
      </w:pPr>
      <w:r>
        <w:t xml:space="preserve">Ing. Wagner Alzamora, Analista de Seguridad y Salud en el Trabajo</w:t>
      </w:r>
    </w:p>
    <w:p>
      <w:pPr>
        <w:spacing w:after="40"/>
        <w:jc w:val="left"/>
      </w:pPr>
      <w:r>
        <w:t xml:space="preserve">Ing. Patricio Chuquín, Analista de Seguridad y Salud en el Trabajo</w:t>
      </w:r>
    </w:p>
    <w:p>
      <w:pPr>
        <w:spacing w:after="40"/>
        <w:jc w:val="left"/>
      </w:pPr>
      <w:r>
        <w:t xml:space="preserve">Ing. Cristian Portillo, Analista de Seguridad y Salud en el Trabajo</w:t>
      </w:r>
    </w:p>
    <w:p>
      <w:pPr>
        <w:spacing w:after="40"/>
        <w:jc w:val="left"/>
      </w:pPr>
      <w:r>
        <w:t xml:space="preserve">Ing. Jimmy Romero, Analista de Seguridad y Salud en el Trabajo</w:t>
      </w:r>
    </w:p>
    <w:p>
      <w:pPr>
        <w:spacing w:after="40"/>
        <w:jc w:val="left"/>
      </w:pPr>
      <w:r>
        <w:t xml:space="preserve">Ing. Maritza Chicaiza, Analista de Seguridad y Salud en el Trabajo</w:t>
      </w:r>
    </w:p>
    <w:p>
      <w:pPr>
        <w:spacing w:after="40"/>
        <w:jc w:val="left"/>
      </w:pPr>
      <w:r>
        <w:t xml:space="preserve">Ing. Julio Pérez, Analista de Seguridad y Salud en el Trabajo</w:t>
      </w:r>
    </w:p>
    <w:p>
      <w:pPr>
        <w:spacing w:after="40"/>
        <w:jc w:val="left"/>
      </w:pPr>
      <w:r>
        <w:t xml:space="preserve">Ing. Gustavo Anastacio, Analista de Seguridad y Salud en el Trabajo</w:t>
      </w:r>
    </w:p>
    <w:p>
      <w:pPr>
        <w:spacing w:after="40"/>
        <w:jc w:val="left"/>
      </w:pPr>
      <w:r>
        <w:t xml:space="preserve">Ing. Gustavo Cerón, Ex. Funcionario del Ministerio del Trabajo</w:t>
      </w:r>
    </w:p>
    <w:p>
      <w:pPr>
        <w:spacing w:after="40"/>
        <w:jc w:val="left"/>
      </w:pPr>
      <w:r>
        <w:t xml:space="preserve">Ing. Francisco Días, Corporación la Favorita</w:t>
      </w:r>
    </w:p>
    <w:p>
      <w:pPr>
        <w:spacing w:after="40"/>
        <w:jc w:val="left"/>
      </w:pPr>
      <w:r>
        <w:t xml:space="preserve">Ing. Rosario Briones, Instituto Ecuatoriano de Seguridad Social</w:t>
      </w:r>
    </w:p>
    <w:p>
      <w:pPr>
        <w:spacing w:after="40"/>
        <w:jc w:val="left"/>
      </w:pPr>
      <w:r>
        <w:t xml:space="preserve">Ing. Francisco Valencia, Pronaca</w:t>
      </w:r>
    </w:p>
    <w:p>
      <w:pPr>
        <w:spacing w:after="40"/>
        <w:jc w:val="left"/>
      </w:pPr>
      <w:r>
        <w:t xml:space="preserve">Ing. Paulina Reyes, Consejo Nacional para Igualdad de Discapacidades</w:t>
      </w:r>
    </w:p>
    <w:p>
      <w:pPr>
        <w:spacing w:after="40"/>
        <w:jc w:val="left"/>
      </w:pPr>
      <w:r>
        <w:t xml:space="preserve">Med. Diana Salvador, Médico Ocupacional- Ministerio del Trabajo</w:t>
      </w:r>
    </w:p>
    <w:p>
      <w:pPr>
        <w:spacing w:after="40"/>
        <w:jc w:val="left"/>
      </w:pPr>
      <w:r>
        <w:t xml:space="preserve">Srta. Núa Fuentes, Dirección de Atención a Grupos Prioritarios, Ministerio del Trabajo</w:t>
      </w:r>
    </w:p>
    <w:p>
      <w:pPr>
        <w:spacing w:after="40"/>
        <w:jc w:val="left"/>
      </w:pPr>
      <w:r>
        <w:t xml:space="preserve">Empresas e Instituciones públicas y privadas</w:t>
      </w:r>
    </w:p>
    <w:p>
      <w:pPr>
        <w:pStyle w:val="Ttulo1"/>
      </w:pPr>
      <w:r>
        <w:rPr>
          <w:b/>
          <w:bCs/>
          <w:color w:val="1F3864"/>
          <w:sz w:val="28"/>
          <w:szCs w:val="28"/>
        </w:rPr>
        <w:t xml:space="preserve">AGRADECIMIENTOS A LOS INTEGRANTES DE LA MESAS DE TRABAJO PARA LA ELABORACIÓN DE LA GUÍA</w:t>
      </w:r>
    </w:p>
    <w:p>
      <w:pPr>
        <w:spacing w:after="60"/>
        <w:jc w:val="left"/>
      </w:pPr>
      <w:r>
        <w:t xml:space="preserve">Ph.D Juan Lara, Docente de la Universidad Central del Ecuador</w:t>
      </w:r>
    </w:p>
    <w:p>
      <w:pPr>
        <w:spacing w:after="60"/>
        <w:jc w:val="left"/>
      </w:pPr>
      <w:r>
        <w:t xml:space="preserve">Mgs. Isabel Cárdenas, Docente de la Universidad Internacional SEK y Universidad de Especialidades Espíritu Santo</w:t>
      </w:r>
    </w:p>
    <w:p>
      <w:pPr>
        <w:spacing w:after="60"/>
        <w:jc w:val="left"/>
      </w:pPr>
      <w:r>
        <w:t xml:space="preserve">MsC. Karla Pando, Analista de Seguridad y Salud en el Trabajo</w:t>
      </w:r>
    </w:p>
    <w:p>
      <w:pPr>
        <w:pStyle w:val="Ttulo1"/>
      </w:pPr>
      <w:r>
        <w:rPr>
          <w:b/>
          <w:bCs/>
          <w:color w:val="1F3864"/>
          <w:sz w:val="28"/>
          <w:szCs w:val="28"/>
        </w:rPr>
        <w:t xml:space="preserve">AGRADECIMIENTOS A LOS INTEGRANTES DE LA MESAS DE TRABAJO PARA LA REVISIÓN DE LA GUÍA</w:t>
      </w:r>
    </w:p>
    <w:p>
      <w:pPr>
        <w:jc w:val="left"/>
      </w:pPr>
      <w:r>
        <w:t xml:space="preserve">Representantes y delegados de empresas privadas e instituciones públicas</w:t>
      </w:r>
    </w:p>
    <w:p>
      <w:pPr>
        <w:pStyle w:val="Ttulo1"/>
      </w:pPr>
      <w:r>
        <w:rPr>
          <w:b/>
          <w:bCs/>
          <w:color w:val="1F3864"/>
          <w:sz w:val="28"/>
          <w:szCs w:val="28"/>
        </w:rPr>
        <w:t xml:space="preserve">AGRADECIMIENTO ESPECIAL:</w:t>
      </w:r>
    </w:p>
    <w:p>
      <w:pPr>
        <w:jc w:val="both"/>
      </w:pPr>
      <w:r>
        <w:t xml:space="preserve">La Dirección de Seguridad en el Trabajo y Prevención de Riesgos Laborales agradece al Mgs. Lars Moreno e Ing. Juan Yturralde, ex Directores de Seguridad en el Trabajo y Prevención de Riesgos Laborales por su apoyo en diseño, aplicación y validación del cuestionario de evaluación de riesgo psicosocial así como la elaboración y publicación de la presente guía.</w:t>
      </w:r>
    </w:p>
    <w:p>
      <w:pPr>
        <w:pStyle w:val="Ttulo1"/>
      </w:pPr>
      <w:r>
        <w:rPr>
          <w:b/>
          <w:bCs/>
          <w:color w:val="1F3864"/>
          <w:sz w:val="28"/>
          <w:szCs w:val="28"/>
        </w:rPr>
        <w:t xml:space="preserve">FECHA:</w:t>
      </w:r>
    </w:p>
    <w:p>
      <w:pPr>
        <w:jc w:val="left"/>
      </w:pPr>
      <w:r>
        <w:t xml:space="preserve">Octubre 2018</w:t>
      </w:r>
    </w:p>
    <w:p>
      <w:pPr>
        <w:pStyle w:val="Ttulo1"/>
      </w:pPr>
      <w:r>
        <w:rPr>
          <w:b/>
          <w:bCs/>
          <w:color w:val="1F3864"/>
          <w:sz w:val="28"/>
          <w:szCs w:val="28"/>
        </w:rPr>
        <w:t xml:space="preserve">CONTACTOS:</w:t>
      </w:r>
    </w:p>
    <w:p>
      <w:pPr>
        <w:spacing w:after="60"/>
        <w:jc w:val="left"/>
      </w:pPr>
      <w:r>
        <w:t xml:space="preserve">Teléfono: 3947440 Ext: 40073/40061</w:t>
      </w:r>
    </w:p>
    <w:p>
      <w:pPr>
        <w:spacing w:after="60"/>
        <w:jc w:val="left"/>
      </w:pPr>
      <w:r>
        <w:t xml:space="preserve">Email: seguridadysalud@trabajo.gob.ec</w:t>
      </w:r>
    </w:p>
    <w:p>
      <w:pPr>
        <w:spacing w:after="0"/>
      </w:pPr>
      <w:r>
        <w:br w:type="page"/>
      </w:r>
    </w:p>
    <w:p>
      <w:pPr>
        <w:spacing w:after="200"/>
        <w:jc w:val="left"/>
      </w:pPr>
      <w:r>
        <w:rPr>
          <w:b/>
          <w:bCs/>
          <w:color w:val="1F3864"/>
          <w:sz w:val="28"/>
          <w:szCs w:val="28"/>
        </w:rPr>
        <w:t xml:space="preserve">Contenido</w:t>
      </w:r>
    </w:p>
    <w:p>
      <w:pPr>
        <w:spacing w:after="0"/>
      </w:pPr>
      <w:r>
        <w:fldChar w:fldCharType="begin" w:dirty="true"/>
      </w:r>
      <w:r>
        <w:instrText xml:space="preserve"> TOC \o "1-3" \h \z \u </w:instrText>
      </w:r>
      <w:r>
        <w:fldChar w:fldCharType="separate"/>
      </w:r>
    </w:p>
    <w:p>
      <w:pPr>
        <w:tabs>
          <w:tab w:val="right" w:leader="dot" w:pos="8494"/>
        </w:tabs>
        <w:spacing w:after="40"/>
        <w:ind w:left="0"/>
      </w:pPr>
      <w:r>
        <w:rPr>
          <w:sz w:val="20"/>
        </w:rPr>
        <w:t xml:space="preserve">1. ANTECEDENTES</w:t>
      </w:r>
      <w:r>
        <w:rPr>
          <w:sz w:val="20"/>
        </w:rPr>
        <w:tab/>
        <w:t>5</w:t>
      </w:r>
    </w:p>
    <w:p>
      <w:pPr>
        <w:tabs>
          <w:tab w:val="right" w:leader="dot" w:pos="8494"/>
        </w:tabs>
        <w:spacing w:after="40"/>
        <w:ind w:left="0"/>
      </w:pPr>
      <w:r>
        <w:rPr>
          <w:sz w:val="20"/>
        </w:rPr>
        <w:t xml:space="preserve">2. MARCO TEÓRICO</w:t>
      </w:r>
      <w:r>
        <w:rPr>
          <w:sz w:val="20"/>
        </w:rPr>
        <w:tab/>
        <w:t>6</w:t>
      </w:r>
    </w:p>
    <w:p>
      <w:pPr>
        <w:tabs>
          <w:tab w:val="right" w:leader="dot" w:pos="8494"/>
        </w:tabs>
        <w:spacing w:after="40"/>
        <w:ind w:left="0"/>
      </w:pPr>
      <w:r>
        <w:rPr>
          <w:sz w:val="20"/>
        </w:rPr>
        <w:t xml:space="preserve">3. CUESTIONARIO DE EVALUACIÓN DE RIESGO PSICOSOCIAL</w:t>
      </w:r>
      <w:r>
        <w:rPr>
          <w:sz w:val="20"/>
        </w:rPr>
        <w:tab/>
        <w:t>8</w:t>
      </w:r>
    </w:p>
    <w:p>
      <w:pPr>
        <w:tabs>
          <w:tab w:val="right" w:leader="dot" w:pos="8494"/>
        </w:tabs>
        <w:spacing w:after="40"/>
        <w:ind w:left="340"/>
      </w:pPr>
      <w:r>
        <w:rPr>
          <w:sz w:val="20"/>
        </w:rPr>
        <w:t xml:space="preserve">3.1 OBJETIVO</w:t>
      </w:r>
      <w:r>
        <w:rPr>
          <w:sz w:val="20"/>
        </w:rPr>
        <w:tab/>
        <w:t>8</w:t>
      </w:r>
    </w:p>
    <w:p>
      <w:pPr>
        <w:tabs>
          <w:tab w:val="right" w:leader="dot" w:pos="8494"/>
        </w:tabs>
        <w:spacing w:after="40"/>
        <w:ind w:left="340"/>
      </w:pPr>
      <w:r>
        <w:rPr>
          <w:sz w:val="20"/>
        </w:rPr>
        <w:t xml:space="preserve">3.2 ALCANCE, POBLACIÓN OBJETO Y USUARIOS</w:t>
      </w:r>
      <w:r>
        <w:rPr>
          <w:sz w:val="20"/>
        </w:rPr>
        <w:tab/>
        <w:t>8</w:t>
      </w:r>
    </w:p>
    <w:p>
      <w:pPr>
        <w:tabs>
          <w:tab w:val="right" w:leader="dot" w:pos="8494"/>
        </w:tabs>
        <w:spacing w:after="40"/>
        <w:ind w:left="340"/>
      </w:pPr>
      <w:r>
        <w:rPr>
          <w:sz w:val="20"/>
        </w:rPr>
        <w:t xml:space="preserve">3.3 CARACTERÍSTICAS DEL CUESTIONARIO</w:t>
      </w:r>
      <w:r>
        <w:rPr>
          <w:sz w:val="20"/>
        </w:rPr>
        <w:tab/>
        <w:t>8</w:t>
      </w:r>
    </w:p>
    <w:p>
      <w:pPr>
        <w:tabs>
          <w:tab w:val="right" w:leader="dot" w:pos="8494"/>
        </w:tabs>
        <w:spacing w:after="40"/>
        <w:ind w:left="680"/>
      </w:pPr>
      <w:r>
        <w:rPr>
          <w:sz w:val="20"/>
        </w:rPr>
        <w:t xml:space="preserve">3.3.1 DISEÑO DEL CUESTIONARIO</w:t>
      </w:r>
      <w:r>
        <w:rPr>
          <w:sz w:val="20"/>
        </w:rPr>
        <w:tab/>
        <w:t>8</w:t>
      </w:r>
    </w:p>
    <w:p>
      <w:pPr>
        <w:tabs>
          <w:tab w:val="right" w:leader="dot" w:pos="8494"/>
        </w:tabs>
        <w:spacing w:after="40"/>
        <w:ind w:left="680"/>
      </w:pPr>
      <w:r>
        <w:rPr>
          <w:sz w:val="20"/>
        </w:rPr>
        <w:t xml:space="preserve">3.3.2 VALIDEZ Y FIABILIDAD DEL CUESTIONARIO</w:t>
      </w:r>
      <w:r>
        <w:rPr>
          <w:sz w:val="20"/>
        </w:rPr>
        <w:tab/>
        <w:t>12</w:t>
      </w:r>
    </w:p>
    <w:p>
      <w:pPr>
        <w:tabs>
          <w:tab w:val="right" w:leader="dot" w:pos="8494"/>
        </w:tabs>
        <w:spacing w:after="40"/>
        <w:ind w:left="340"/>
      </w:pPr>
      <w:r>
        <w:rPr>
          <w:sz w:val="20"/>
        </w:rPr>
        <w:t xml:space="preserve">3.4 PROCESO PARA APLICAR EL CUESTIONARIO DE EVALUACIÓN DE RIESGO PSICOSOCIAL</w:t>
      </w:r>
      <w:r>
        <w:rPr>
          <w:sz w:val="20"/>
        </w:rPr>
        <w:tab/>
        <w:t>14</w:t>
      </w:r>
    </w:p>
    <w:p>
      <w:pPr>
        <w:tabs>
          <w:tab w:val="right" w:leader="dot" w:pos="8494"/>
        </w:tabs>
        <w:spacing w:after="40"/>
        <w:ind w:left="680"/>
      </w:pPr>
      <w:r>
        <w:rPr>
          <w:sz w:val="20"/>
        </w:rPr>
        <w:t xml:space="preserve">a) Conformar el equipo de trabajo para la aplicación del cuestionario de evaluación de riesgo psicosocial:</w:t>
      </w:r>
      <w:r>
        <w:rPr>
          <w:sz w:val="20"/>
        </w:rPr>
        <w:tab/>
        <w:t>14</w:t>
      </w:r>
    </w:p>
    <w:p>
      <w:pPr>
        <w:tabs>
          <w:tab w:val="right" w:leader="dot" w:pos="8494"/>
        </w:tabs>
        <w:spacing w:after="40"/>
        <w:ind w:left="680"/>
      </w:pPr>
      <w:r>
        <w:rPr>
          <w:sz w:val="20"/>
        </w:rPr>
        <w:t xml:space="preserve">b) Preparar, difundir y socializar información con todo el personal</w:t>
      </w:r>
      <w:r>
        <w:rPr>
          <w:sz w:val="20"/>
        </w:rPr>
        <w:tab/>
        <w:t>14</w:t>
      </w:r>
    </w:p>
    <w:p>
      <w:pPr>
        <w:tabs>
          <w:tab w:val="right" w:leader="dot" w:pos="8494"/>
        </w:tabs>
        <w:spacing w:after="40"/>
        <w:ind w:left="680"/>
      </w:pPr>
      <w:r>
        <w:rPr>
          <w:sz w:val="20"/>
        </w:rPr>
        <w:t xml:space="preserve">c) Aplicar el cuestionario</w:t>
      </w:r>
      <w:r>
        <w:rPr>
          <w:sz w:val="20"/>
        </w:rPr>
        <w:tab/>
        <w:t>14</w:t>
      </w:r>
    </w:p>
    <w:p>
      <w:pPr>
        <w:tabs>
          <w:tab w:val="right" w:leader="dot" w:pos="8494"/>
        </w:tabs>
        <w:spacing w:after="40"/>
        <w:ind w:left="0"/>
      </w:pPr>
      <w:r>
        <w:rPr>
          <w:sz w:val="20"/>
        </w:rPr>
        <w:t xml:space="preserve">4. ANÁLISIS DE RESULTADOS</w:t>
      </w:r>
      <w:r>
        <w:rPr>
          <w:sz w:val="20"/>
        </w:rPr>
        <w:tab/>
        <w:t>16</w:t>
      </w:r>
    </w:p>
    <w:p>
      <w:pPr>
        <w:tabs>
          <w:tab w:val="right" w:leader="dot" w:pos="8494"/>
        </w:tabs>
        <w:spacing w:after="40"/>
        <w:ind w:left="0"/>
      </w:pPr>
      <w:r>
        <w:rPr>
          <w:sz w:val="20"/>
        </w:rPr>
        <w:t xml:space="preserve">5. ASPECTOS CLAVE A CONSIDERAR SOBRE EL CUESTIONARIO DE EVALUACIÓN DE RIESGO PSICOSOCIAL</w:t>
      </w:r>
      <w:r>
        <w:rPr>
          <w:sz w:val="20"/>
        </w:rPr>
        <w:tab/>
        <w:t>16</w:t>
      </w:r>
    </w:p>
    <w:p>
      <w:pPr>
        <w:tabs>
          <w:tab w:val="right" w:leader="dot" w:pos="8494"/>
        </w:tabs>
        <w:spacing w:after="40"/>
        <w:ind w:left="0"/>
      </w:pPr>
      <w:r>
        <w:rPr>
          <w:sz w:val="20"/>
        </w:rPr>
        <w:t xml:space="preserve">6. HERRAMIENTAS PARA LA APLICACIÓN DEL CUESTIONARIO DE EVALUACIÓN DE RIESGO PSICOSOCIAL EN ESPACIOS LABORALES</w:t>
      </w:r>
      <w:r>
        <w:rPr>
          <w:sz w:val="20"/>
        </w:rPr>
        <w:tab/>
        <w:t>17</w:t>
      </w:r>
    </w:p>
    <w:p>
      <w:pPr>
        <w:tabs>
          <w:tab w:val="right" w:leader="dot" w:pos="8494"/>
        </w:tabs>
        <w:spacing w:after="40"/>
        <w:ind w:left="0"/>
      </w:pPr>
      <w:r>
        <w:rPr>
          <w:sz w:val="20"/>
        </w:rPr>
        <w:t xml:space="preserve">7. ASESORÍA Y REGISTRO A TALLERES PARA SOCIALIZACIÓN DEL CUESTIONARIO Y GUÍA PARA LA APLICACIÓN DEL CUESTIONARIO DE EVALUACIÓN DE RIESGO PSICOSOCIAL</w:t>
      </w:r>
      <w:r>
        <w:rPr>
          <w:sz w:val="20"/>
        </w:rPr>
        <w:tab/>
        <w:t>17</w:t>
      </w:r>
    </w:p>
    <w:p>
      <w:pPr>
        <w:tabs>
          <w:tab w:val="right" w:leader="dot" w:pos="8494"/>
        </w:tabs>
        <w:spacing w:after="40"/>
        <w:ind w:left="0"/>
      </w:pPr>
      <w:r>
        <w:rPr>
          <w:sz w:val="20"/>
        </w:rPr>
        <w:t xml:space="preserve">8. SUGERENCIAS PARA GESTIONAR LOS RIESGOS PSICOSOCIALES</w:t>
      </w:r>
      <w:r>
        <w:rPr>
          <w:sz w:val="20"/>
        </w:rPr>
        <w:tab/>
        <w:t>18</w:t>
      </w:r>
    </w:p>
    <w:p>
      <w:pPr>
        <w:tabs>
          <w:tab w:val="right" w:leader="dot" w:pos="8494"/>
        </w:tabs>
        <w:spacing w:after="40"/>
        <w:ind w:left="0"/>
      </w:pPr>
      <w:r>
        <w:rPr>
          <w:sz w:val="20"/>
        </w:rPr>
        <w:t xml:space="preserve">9. DEFINICIONES</w:t>
      </w:r>
      <w:r>
        <w:rPr>
          <w:sz w:val="20"/>
        </w:rPr>
        <w:tab/>
        <w:t>20</w:t>
      </w:r>
    </w:p>
    <w:p>
      <w:pPr>
        <w:tabs>
          <w:tab w:val="right" w:leader="dot" w:pos="8494"/>
        </w:tabs>
        <w:spacing w:after="40"/>
        <w:ind w:left="0"/>
      </w:pPr>
      <w:r>
        <w:rPr>
          <w:sz w:val="20"/>
        </w:rPr>
        <w:t xml:space="preserve">10. BIBLIOGRAFÍA</w:t>
      </w:r>
      <w:r>
        <w:rPr>
          <w:sz w:val="20"/>
        </w:rPr>
        <w:tab/>
        <w:t>22</w:t>
      </w:r>
    </w:p>
    <w:p>
      <w:pPr>
        <w:tabs>
          <w:tab w:val="right" w:leader="dot" w:pos="8494"/>
        </w:tabs>
        <w:spacing w:after="40"/>
        <w:ind w:left="0"/>
      </w:pPr>
      <w:r>
        <w:rPr>
          <w:sz w:val="20"/>
        </w:rPr>
        <w:t xml:space="preserve">11. ANEXOS</w:t>
      </w:r>
      <w:r>
        <w:rPr>
          <w:sz w:val="20"/>
        </w:rPr>
        <w:tab/>
        <w:t>23</w:t>
      </w:r>
    </w:p>
    <w:p>
      <w:pPr>
        <w:tabs>
          <w:tab w:val="right" w:leader="dot" w:pos="8494"/>
        </w:tabs>
        <w:spacing w:after="40"/>
        <w:ind w:left="340"/>
      </w:pPr>
      <w:r>
        <w:rPr>
          <w:sz w:val="20"/>
        </w:rPr>
        <w:t xml:space="preserve">11.1 CUESTIONARIO DE EVALUACIÓN DE RIESGO PSICOSOCIAL</w:t>
      </w:r>
      <w:r>
        <w:rPr>
          <w:sz w:val="20"/>
        </w:rPr>
        <w:tab/>
        <w:t>23</w:t>
      </w:r>
    </w:p>
    <w:p>
      <w:pPr>
        <w:tabs>
          <w:tab w:val="right" w:leader="dot" w:pos="8494"/>
        </w:tabs>
        <w:spacing w:after="40"/>
        <w:ind w:left="340"/>
      </w:pPr>
      <w:r>
        <w:rPr>
          <w:sz w:val="20"/>
        </w:rPr>
        <w:t xml:space="preserve">11.2 INSTRUCTIVO PARA EL USO DE LA HERRAMIENTA PARA LA TABULACIÓN DE DATOS</w:t>
      </w:r>
      <w:r>
        <w:rPr>
          <w:sz w:val="20"/>
        </w:rPr>
        <w:tab/>
        <w:t>28</w:t>
      </w:r>
    </w:p>
    <w:p>
      <w:pPr>
        <w:spacing w:after="0"/>
      </w:pPr>
      <w:r>
        <w:fldChar w:fldCharType="end"/>
      </w:r>
    </w:p>
    <w:p>
      <w:pPr>
        <w:spacing w:after="0"/>
      </w:pPr>
      <w:r>
        <w:br w:type="page"/>
      </w:r>
    </w:p>
    <w:p>
      <w:pPr>
        <w:pStyle w:val="Ttulo1"/>
      </w:pPr>
      <w:r>
        <w:rPr>
          <w:b/>
          <w:bCs/>
          <w:color w:val="1F3864"/>
          <w:sz w:val="28"/>
          <w:szCs w:val="28"/>
        </w:rPr>
        <w:t xml:space="preserve">1. ANTECEDENTES</w:t>
      </w:r>
    </w:p>
    <w:p>
      <w:pPr>
        <w:jc w:val="both"/>
      </w:pPr>
      <w:r>
        <w:t xml:space="preserve">El 16 de Junio de 2017 mediante acuerdo Ministerial 82, el Ministerio del Trabajo expide la “Normativa erradicación de la discriminación en el ámbito laboral” en su artículo 9 señala la obligatoriedad de implementar un programa de prevención de riesgo psicosocial en todas las empresas e instituciones públicas y privadas que cuenten con más de 10 trabajadores.</w:t>
      </w:r>
    </w:p>
    <w:p>
      <w:pPr>
        <w:jc w:val="both"/>
      </w:pPr>
      <w:r>
        <w:t xml:space="preserve">El Ministerio del Trabajo en colaboración con la academia, empresas e instituciones públicas y privadas elaboró un formato estandarizado para el programa de prevención de riesgos psicosociales, el formato contiene actividades preestablecidas que las empresas e instituciones públicas y privadas deben aplicar con el fin de implementar el programa de prevención de riesgo psicosocial.</w:t>
      </w:r>
    </w:p>
    <w:p>
      <w:pPr>
        <w:jc w:val="both"/>
      </w:pPr>
      <w:r>
        <w:t xml:space="preserve">En este contexto, una de las actividades preestablecidas es </w:t>
      </w:r>
      <w:r>
        <w:rPr>
          <w:i/>
          <w:iCs/>
        </w:rPr>
        <w:t xml:space="preserve">“Aplicar la metodología de evaluación de riesgos psicosociales a todo el personal de la empresa o institución pública o privada”.</w:t>
      </w:r>
      <w:r>
        <w:t xml:space="preserve"> Con el fin de promover el cumplimiento de esta actividad del programa de prevención de riesgos psicosociales, el Ministerio del Trabajo con el apoyo de profesionales en seguridad y salud en el trabajo y riesgo psicosocial, elaboró el cuestionario de evaluación de riesgo psicosocial en espacios laborales.</w:t>
      </w:r>
    </w:p>
    <w:p>
      <w:pPr>
        <w:jc w:val="both"/>
      </w:pPr>
      <w:r>
        <w:t xml:space="preserve">El cuestionario de evaluación de riesgo psicosocial en espacios laborales tiene como objetivo evaluar los factores de riesgo psicosocial que pueden afectar la salud de los trabajadores y/o servidores; y de esta forma generar acciones para prevenir o disminuir el riesgo psicosocial.</w:t>
      </w:r>
    </w:p>
    <w:p>
      <w:pPr>
        <w:jc w:val="both"/>
      </w:pPr>
      <w:r>
        <w:t xml:space="preserve">El cuestionario de evaluación de riesgo psicosocial puede ser aplicado por responsables o profesionales en seguridad y salud en el trabajo y/o salud mental; está dirigido a personas naturales, jurídicas, empresas, instituciones e instancias públicas y privadas con más de 10 trabajadores y/o servidores, sin embargo, aquellas empresas e instituciones con 10 o menos trabajadores pueden utilizar el instrumento siempre y cuando se garantice el anonimato y confidencialidad de la información obtenida. El cuestionario no es de aplicación obligatoria, la empresa o institución puede utilizar otro instrumento de evaluación que cuente con la validez y fiabilidad nacional o internacional.</w:t>
      </w:r>
    </w:p>
    <w:p>
      <w:pPr>
        <w:pStyle w:val="Ttulo1"/>
      </w:pPr>
      <w:r>
        <w:rPr>
          <w:b/>
          <w:bCs/>
          <w:color w:val="1F3864"/>
          <w:sz w:val="28"/>
          <w:szCs w:val="28"/>
        </w:rPr>
        <w:t xml:space="preserve">2. MARCO TEÓRICO</w:t>
      </w:r>
    </w:p>
    <w:p>
      <w:pPr>
        <w:jc w:val="both"/>
      </w:pPr>
      <w:r>
        <w:t xml:space="preserve">La Organización Internacional del Trabajo (OIT) define a los factores de riesgo psicosocial como </w:t>
      </w:r>
      <w:r>
        <w:rPr>
          <w:i/>
          <w:iCs/>
        </w:rPr>
        <w:t xml:space="preserve">“Aquellas características de las condiciones de trabajo que afectan a la salud de las personas a través de mecanismos psicológicos y fisiológicos a los que se llama estrés”.</w:t>
      </w:r>
      <w:r>
        <w:t xml:space="preserve"> </w:t>
      </w:r>
      <w:r>
        <w:rPr>
          <w:vertAlign w:val="superscript"/>
        </w:rPr>
        <w:t xml:space="preserve">1</w:t>
      </w:r>
    </w:p>
    <w:p>
      <w:pPr>
        <w:jc w:val="both"/>
      </w:pPr>
      <w:r>
        <w:t xml:space="preserve">Para la OIT, </w:t>
      </w:r>
      <w:r>
        <w:rPr>
          <w:i/>
          <w:iCs/>
        </w:rPr>
        <w:t xml:space="preserve">“el estrés es la respuesta física y emocional a un daño causado por un desequilibrio entre las exigencias percibidas y los recursos y capacidades percibidos de un individuo para hacer frente a esas exigencias. El estrés no es un trastorno a la salud, sino el primer signo de una respuesta a un daño físico y emocional. El estrés es una respuesta a uno o más riesgos psicosociales y puede tener consecuencias para la salud mental, física y el bienestar de una persona”.</w:t>
      </w:r>
      <w:r>
        <w:t xml:space="preserve"> </w:t>
      </w:r>
      <w:r>
        <w:rPr>
          <w:vertAlign w:val="superscript"/>
        </w:rPr>
        <w:t xml:space="preserve">2</w:t>
      </w:r>
    </w:p>
    <w:p>
      <w:pPr>
        <w:jc w:val="both"/>
      </w:pPr>
      <w:r>
        <w:t xml:space="preserve">La Agencia Europea para la seguridad y salud en el trabajo define a los riesgos psicosociales como aquellos que </w:t>
      </w:r>
      <w:r>
        <w:rPr>
          <w:i/>
          <w:iCs/>
        </w:rPr>
        <w:t xml:space="preserve">“se derivan de las deficiencias en el diseño, la organización y la gestión del trabajo, así como de un escaso contexto social del trabajo, y pueden producir resultados psicológicos, físicos y sociales negativos, como el estrés laboral, el agotamiento o la depresión”.</w:t>
      </w:r>
      <w:r>
        <w:t xml:space="preserve"> </w:t>
      </w:r>
      <w:r>
        <w:rPr>
          <w:vertAlign w:val="superscript"/>
        </w:rPr>
        <w:t xml:space="preserve">3</w:t>
      </w:r>
    </w:p>
    <w:p>
      <w:pPr>
        <w:jc w:val="both"/>
      </w:pPr>
      <w:r>
        <w:t xml:space="preserve">Estudios realizados sobre los efectos del riesgo psicosocial en la salud revelan que trabajadores expuestos a este riesgo pueden sufrir de depresión, ansiedad, irritabilidad, alteraciones en el sueño, </w:t>
      </w:r>
      <w:r>
        <w:rPr>
          <w:vertAlign w:val="superscript"/>
        </w:rPr>
        <w:t xml:space="preserve">1</w:t>
      </w:r>
      <w:r>
        <w:t xml:space="preserve"> enfermedades cardiovasculares, respiratorias, inmunitarias, gastrointestinales, dermatológicas, endocrinológicas, musculo esqueléticas; </w:t>
      </w:r>
      <w:r>
        <w:rPr>
          <w:vertAlign w:val="superscript"/>
        </w:rPr>
        <w:t xml:space="preserve">4</w:t>
      </w:r>
      <w:r>
        <w:t xml:space="preserve"> sin embargo no solo se han evidenciado efectos en la salud del trabajador sino también en el ámbito laboral como es reducción de las perspectivas de empleo y salarios de los trabajadores. Para las empresas se han identificado consecuencias negativas principalmente en la productividad.</w:t>
      </w:r>
      <w:r>
        <w:rPr>
          <w:vertAlign w:val="superscript"/>
        </w:rPr>
        <w:t xml:space="preserve">5</w:t>
      </w:r>
    </w:p>
    <w:p>
      <w:pPr>
        <w:jc w:val="both"/>
      </w:pPr>
      <w:r>
        <w:t xml:space="preserve">Al derivarse los riesgos psicosociales de las deficiencias en el diseño, la organización y la gestión del trabajo, el lugar de trabajo es la principal fuente de riesgo psicosocial pero también es el espacio propicio para generar acciones que promuevan la salud y el bienestar de los trabajadores. </w:t>
      </w:r>
      <w:r>
        <w:rPr>
          <w:vertAlign w:val="superscript"/>
        </w:rPr>
        <w:t xml:space="preserve">5</w:t>
      </w:r>
      <w:r>
        <w:t xml:space="preserve"> En este sentido, al tener el riesgo psicosocial su origen en las organizaciones puede gestionarse como otro riesgo laboral es decir realizando una identificación, medición, evaluación y control.</w:t>
      </w:r>
    </w:p>
    <w:p>
      <w:pPr>
        <w:jc w:val="both"/>
      </w:pPr>
      <w:r>
        <w:t xml:space="preserve">La evaluación de riesgos psicosociales debe realizarse utilizando métodos que apunten al origen de los problemas, considerando las características de la organización del trabajo; para la evaluación de riesgos psicosociales es fundamental la participación de los trabajadores en todo el proceso. Dentro de los métodos con mayor validez científica en este ámbito, se basa en realizar preguntas a los trabajadores sobre su percepción de diversas situaciones laborales que pueden ser causa de problemas de índole psicosocial.</w:t>
      </w:r>
    </w:p>
    <w:p>
      <w:pPr>
        <w:jc w:val="both"/>
      </w:pPr>
      <w:r>
        <w:t xml:space="preserve">Con el marco normativo y técnico expuesto, la autoridad laboral del país con la participación de universidades, empleadores y trabajadores, ha elaborado la presente guía que tiene por objeto dar a conocer las características y lineamientos para la aplicación de la herramienta </w:t>
      </w:r>
      <w:r>
        <w:rPr>
          <w:i/>
          <w:iCs/>
        </w:rPr>
        <w:t xml:space="preserve">“cuestionario de evaluación de riesgo psicosocial”</w:t>
      </w:r>
      <w:r>
        <w:t xml:space="preserve">, desarrollada en Ecuador como una propuesta para promover el cumplimiento del programa de prevención de riesgo psicosocial. Esta propuesta será enriquecida a medida que se aplique el cuestionario y se reciba retroalimentación por parte de empleadores, trabajadores y profesionales inmersos en el tema.</w:t>
      </w:r>
    </w:p>
    <w:p>
      <w:pPr>
        <w:pStyle w:val="Ttulo1"/>
      </w:pPr>
      <w:r>
        <w:rPr>
          <w:b/>
          <w:bCs/>
          <w:color w:val="1F3864"/>
          <w:sz w:val="28"/>
          <w:szCs w:val="28"/>
        </w:rPr>
        <w:t xml:space="preserve">3. CUESTIONARIO DE EVALUACIÓN DE RIESGO PSICOSOCIAL</w:t>
      </w:r>
    </w:p>
    <w:p>
      <w:pPr>
        <w:pStyle w:val="Ttulo2"/>
      </w:pPr>
      <w:r>
        <w:rPr>
          <w:b/>
          <w:bCs/>
          <w:color w:val="1F3864"/>
          <w:sz w:val="24"/>
          <w:szCs w:val="24"/>
        </w:rPr>
        <w:t xml:space="preserve">3.1 OBJETIVO</w:t>
      </w:r>
    </w:p>
    <w:p>
      <w:pPr>
        <w:jc w:val="both"/>
      </w:pPr>
      <w:r>
        <w:t xml:space="preserve">Evaluar los factores de riesgo psicosocial que pueden afectar la salud de los trabajadores y/o servidores generando acciones para prevenir o disminuir el riesgo psicosocial.</w:t>
      </w:r>
    </w:p>
    <w:p>
      <w:pPr>
        <w:pStyle w:val="Ttulo2"/>
      </w:pPr>
      <w:r>
        <w:rPr>
          <w:b/>
          <w:bCs/>
          <w:color w:val="1F3864"/>
          <w:sz w:val="24"/>
          <w:szCs w:val="24"/>
        </w:rPr>
        <w:t xml:space="preserve">3.2 ALCANCE, POBLACIÓN OBJETO Y USUARIOS</w:t>
      </w:r>
    </w:p>
    <w:p>
      <w:pPr>
        <w:jc w:val="both"/>
      </w:pPr>
      <w:r>
        <w:t xml:space="preserve">El cuestionario de evaluación de riesgo psicosocial está dirigido a personas naturales y jurídicas, empresas públicas y privadas, instituciones e instancias públicas con más de 10 trabajadores y/o servidores. El cuestionario propuesto por el Ministerio del Trabajo no es de aplicación obligatoria para la evaluación del riesgo psicosocial, la empresa o institución puede seleccionar otro instrumento de evaluación que cuente con los estudios de validez y fiabilidad nacional o internacional.</w:t>
      </w:r>
    </w:p>
    <w:p>
      <w:pPr>
        <w:pStyle w:val="Ttulo2"/>
      </w:pPr>
      <w:r>
        <w:rPr>
          <w:b/>
          <w:bCs/>
          <w:color w:val="1F3864"/>
          <w:sz w:val="24"/>
          <w:szCs w:val="24"/>
        </w:rPr>
        <w:t xml:space="preserve">3.3 CARACTERÍSTICAS DEL CUESTIONARIO</w:t>
      </w:r>
    </w:p>
    <w:p>
      <w:pPr>
        <w:jc w:val="both"/>
      </w:pPr>
      <w:r>
        <w:t xml:space="preserve">En Ecuador, con el fin de proporcionar una herramienta que promueva el cumplimiento del programa de prevención de riesgo psicosocial se desarrolló una propuesta de cuestionario de evaluación de riesgo psicosocial. El cuestionario permite evaluar factores de riesgo psicosocial es decir situaciones que pueden producir daño a la salud del trabajador/servidor proporcionando un diagnóstico inicial desde el punto de vista psicosocial y constituye un punto de partida para evaluaciones más específicas en aquellas áreas que presenten deficiencias.</w:t>
      </w:r>
    </w:p>
    <w:p>
      <w:pPr>
        <w:pStyle w:val="Ttulo3"/>
      </w:pPr>
      <w:r>
        <w:rPr>
          <w:b/>
          <w:bCs/>
          <w:color w:val="375623"/>
          <w:sz w:val="22"/>
          <w:szCs w:val="22"/>
        </w:rPr>
        <w:t xml:space="preserve">3.3.1 DISEÑO DEL CUESTIONARIO</w:t>
      </w:r>
    </w:p>
    <w:p>
      <w:pPr>
        <w:jc w:val="both"/>
      </w:pPr>
      <w:r>
        <w:t xml:space="preserve">El Ministerio del Trabajo en colaboración con universidades, empresas e instituciones públicas y privadas conformó mesas técnicas de trabajo para el diseño conceptual y construcción del cuestionario de evaluación de riesgo psicosocial, en este proceso se revisaron teorías, instrumentos y metodologías de evaluación de riesgo psicosocial de otros países; también se analizó las características del cuestionario respecto a la comprensión de las preguntas y opciones de respuesta. En este contexto las preguntas del cuestionario se formularon en un vocabulario sencillo y conciso; las opciones de respuesta se formularon en una escala Likert que va desde completamente de acuerdo, parcialmente de acuerdo, poco de acuerdo y en desacuerdo, a cada opción de respuesta se le asignó una puntuación de 1 a 4:</w:t>
      </w:r>
    </w:p>
    <w:tbl>
      <w:tblPr>
        <w:tblStyle w:val="Tablaconcuadrcula"/>
        <w:tblW w:w="6504"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40" w:type="dxa"/>
          <w:left w:w="72" w:type="dxa"/>
          <w:bottom w:w="40" w:type="dxa"/>
          <w:right w:w="72" w:type="dxa"/>
        </w:tblCellMar>
      </w:tblPr>
      <w:tblGrid>
        <w:gridCol w:w="4252"/>
        <w:gridCol w:w="2252"/>
      </w:tblGrid>
      <w:tr>
        <w:trPr>
          <w:tblHeader/>
          <w:cantSplit/>
        </w:trPr>
        <w:tc>
          <w:tcPr>
            <w:tcW w:w="4252" w:type="dxa"/>
            <w:shd w:val="clear" w:color="auto" w:fill="D9E2F3"/>
            <w:vAlign w:val="center"/>
          </w:tcPr>
          <w:p>
            <w:pPr>
              <w:spacing w:after="0" w:line="240" w:lineRule="auto"/>
              <w:jc w:val="center"/>
            </w:pPr>
            <w:r>
              <w:rPr>
                <w:b/>
                <w:bCs/>
                <w:sz w:val="20"/>
                <w:szCs w:val="20"/>
              </w:rPr>
              <w:t xml:space="preserve">Opción de respuesta</w:t>
            </w:r>
          </w:p>
        </w:tc>
        <w:tc>
          <w:tcPr>
            <w:tcW w:w="2252" w:type="dxa"/>
            <w:shd w:val="clear" w:color="auto" w:fill="D9E2F3"/>
            <w:vAlign w:val="center"/>
          </w:tcPr>
          <w:p>
            <w:pPr>
              <w:spacing w:after="0" w:line="240" w:lineRule="auto"/>
              <w:jc w:val="center"/>
            </w:pPr>
            <w:r>
              <w:rPr>
                <w:b/>
                <w:bCs/>
                <w:sz w:val="20"/>
                <w:szCs w:val="20"/>
              </w:rPr>
              <w:t xml:space="preserve">Puntuación</w:t>
            </w:r>
          </w:p>
        </w:tc>
      </w:tr>
      <w:tr>
        <w:trPr>
          <w:cantSplit/>
        </w:trPr>
        <w:tc>
          <w:tcPr>
            <w:tcW w:w="4252" w:type="dxa"/>
            <w:vAlign w:val="center"/>
          </w:tcPr>
          <w:p>
            <w:pPr>
              <w:spacing w:after="0" w:line="240" w:lineRule="auto"/>
              <w:jc w:val="left"/>
            </w:pPr>
            <w:r>
              <w:rPr>
                <w:sz w:val="20"/>
                <w:szCs w:val="20"/>
              </w:rPr>
              <w:t xml:space="preserve">Completamente de Acuerdo</w:t>
            </w:r>
          </w:p>
        </w:tc>
        <w:tc>
          <w:tcPr>
            <w:tcW w:w="2252" w:type="dxa"/>
            <w:vAlign w:val="center"/>
          </w:tcPr>
          <w:p>
            <w:pPr>
              <w:spacing w:after="0" w:line="240" w:lineRule="auto"/>
              <w:jc w:val="center"/>
            </w:pPr>
            <w:r>
              <w:rPr>
                <w:sz w:val="20"/>
                <w:szCs w:val="20"/>
              </w:rPr>
              <w:t xml:space="preserve">4</w:t>
            </w:r>
          </w:p>
        </w:tc>
      </w:tr>
      <w:tr>
        <w:trPr>
          <w:cantSplit/>
        </w:trPr>
        <w:tc>
          <w:tcPr>
            <w:tcW w:w="4252" w:type="dxa"/>
            <w:vAlign w:val="center"/>
          </w:tcPr>
          <w:p>
            <w:pPr>
              <w:spacing w:after="0" w:line="240" w:lineRule="auto"/>
              <w:jc w:val="left"/>
            </w:pPr>
            <w:r>
              <w:rPr>
                <w:sz w:val="20"/>
                <w:szCs w:val="20"/>
              </w:rPr>
              <w:t xml:space="preserve">Parcialmente de Acuerdo</w:t>
            </w:r>
          </w:p>
        </w:tc>
        <w:tc>
          <w:tcPr>
            <w:tcW w:w="2252" w:type="dxa"/>
            <w:vAlign w:val="center"/>
          </w:tcPr>
          <w:p>
            <w:pPr>
              <w:spacing w:after="0" w:line="240" w:lineRule="auto"/>
              <w:jc w:val="center"/>
            </w:pPr>
            <w:r>
              <w:rPr>
                <w:sz w:val="20"/>
                <w:szCs w:val="20"/>
              </w:rPr>
              <w:t xml:space="preserve">3</w:t>
            </w:r>
          </w:p>
        </w:tc>
      </w:tr>
      <w:tr>
        <w:trPr>
          <w:cantSplit/>
        </w:trPr>
        <w:tc>
          <w:tcPr>
            <w:tcW w:w="4252" w:type="dxa"/>
            <w:vAlign w:val="center"/>
          </w:tcPr>
          <w:p>
            <w:pPr>
              <w:spacing w:after="0" w:line="240" w:lineRule="auto"/>
              <w:jc w:val="left"/>
            </w:pPr>
            <w:r>
              <w:rPr>
                <w:sz w:val="20"/>
                <w:szCs w:val="20"/>
              </w:rPr>
              <w:t xml:space="preserve">Poco de Acuerdo</w:t>
            </w:r>
          </w:p>
        </w:tc>
        <w:tc>
          <w:tcPr>
            <w:tcW w:w="2252" w:type="dxa"/>
            <w:vAlign w:val="center"/>
          </w:tcPr>
          <w:p>
            <w:pPr>
              <w:spacing w:after="0" w:line="240" w:lineRule="auto"/>
              <w:jc w:val="center"/>
            </w:pPr>
            <w:r>
              <w:rPr>
                <w:sz w:val="20"/>
                <w:szCs w:val="20"/>
              </w:rPr>
              <w:t xml:space="preserve">2</w:t>
            </w:r>
          </w:p>
        </w:tc>
      </w:tr>
      <w:tr>
        <w:trPr>
          <w:cantSplit/>
        </w:trPr>
        <w:tc>
          <w:tcPr>
            <w:tcW w:w="4252" w:type="dxa"/>
            <w:vAlign w:val="center"/>
          </w:tcPr>
          <w:p>
            <w:pPr>
              <w:spacing w:after="0" w:line="240" w:lineRule="auto"/>
              <w:jc w:val="left"/>
            </w:pPr>
            <w:r>
              <w:rPr>
                <w:sz w:val="20"/>
                <w:szCs w:val="20"/>
              </w:rPr>
              <w:t xml:space="preserve">En desacuerdo</w:t>
            </w:r>
          </w:p>
        </w:tc>
        <w:tc>
          <w:tcPr>
            <w:tcW w:w="2252" w:type="dxa"/>
            <w:vAlign w:val="center"/>
          </w:tcPr>
          <w:p>
            <w:pPr>
              <w:spacing w:after="0" w:line="240" w:lineRule="auto"/>
              <w:jc w:val="center"/>
            </w:pPr>
            <w:r>
              <w:rPr>
                <w:sz w:val="20"/>
                <w:szCs w:val="20"/>
              </w:rPr>
              <w:t xml:space="preserve">1</w:t>
            </w:r>
          </w:p>
        </w:tc>
      </w:tr>
    </w:tbl>
    <w:p>
      <w:pPr>
        <w:pStyle w:val="Piefoto"/>
      </w:pPr>
      <w:r>
        <w:rPr>
          <w:b/>
          <w:bCs/>
          <w:color w:val="404040"/>
          <w:sz w:val="18"/>
          <w:szCs w:val="18"/>
        </w:rPr>
        <w:t xml:space="preserve">Tabla 1. </w:t>
      </w:r>
      <w:r>
        <w:rPr>
          <w:color w:val="404040"/>
          <w:sz w:val="18"/>
          <w:szCs w:val="18"/>
        </w:rPr>
        <w:t xml:space="preserve">Opciones de respuesta del cuestionario de evaluación de riesgo psicosocial</w:t>
      </w:r>
    </w:p>
    <w:p>
      <w:pPr>
        <w:jc w:val="both"/>
      </w:pPr>
      <w:r>
        <w:t xml:space="preserve">El primer cuestionario se diseñó con 83 ítems (preguntas), en consenso con participantes de las mesas técnicas se procedió con el análisis de la pertinencia de cada pregunta, finalmente el cuestionario quedó formado por 58 ítems agrupados en 8 dimensiones:</w:t>
      </w:r>
    </w:p>
    <w:tbl>
      <w:tblPr>
        <w:tblStyle w:val="Tablaconcuadrcula"/>
        <w:tblW w:w="8504"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40" w:type="dxa"/>
          <w:left w:w="72" w:type="dxa"/>
          <w:bottom w:w="40" w:type="dxa"/>
          <w:right w:w="72" w:type="dxa"/>
        </w:tblCellMar>
      </w:tblPr>
      <w:tblGrid>
        <w:gridCol w:w="4252"/>
        <w:gridCol w:w="1626"/>
        <w:gridCol w:w="2626"/>
      </w:tblGrid>
      <w:tr>
        <w:trPr>
          <w:tblHeader/>
          <w:cantSplit/>
        </w:trPr>
        <w:tc>
          <w:tcPr>
            <w:tcW w:w="4252" w:type="dxa"/>
            <w:shd w:val="clear" w:color="auto" w:fill="D9E2F3"/>
            <w:vAlign w:val="center"/>
          </w:tcPr>
          <w:p>
            <w:pPr>
              <w:spacing w:after="0" w:line="240" w:lineRule="auto"/>
              <w:jc w:val="center"/>
            </w:pPr>
            <w:r>
              <w:rPr>
                <w:b/>
                <w:bCs/>
                <w:sz w:val="20"/>
                <w:szCs w:val="20"/>
              </w:rPr>
              <w:t xml:space="preserve">Dimensión</w:t>
            </w:r>
          </w:p>
        </w:tc>
        <w:tc>
          <w:tcPr>
            <w:tcW w:w="1626" w:type="dxa"/>
            <w:shd w:val="clear" w:color="auto" w:fill="D9E2F3"/>
            <w:vAlign w:val="center"/>
          </w:tcPr>
          <w:p>
            <w:pPr>
              <w:spacing w:after="0" w:line="240" w:lineRule="auto"/>
              <w:jc w:val="center"/>
            </w:pPr>
            <w:r>
              <w:rPr>
                <w:b/>
                <w:bCs/>
                <w:sz w:val="20"/>
                <w:szCs w:val="20"/>
              </w:rPr>
              <w:t xml:space="preserve">Número total de ítems</w:t>
            </w:r>
          </w:p>
        </w:tc>
        <w:tc>
          <w:tcPr>
            <w:tcW w:w="2626" w:type="dxa"/>
            <w:shd w:val="clear" w:color="auto" w:fill="D9E2F3"/>
            <w:vAlign w:val="center"/>
          </w:tcPr>
          <w:p>
            <w:pPr>
              <w:spacing w:after="0" w:line="240" w:lineRule="auto"/>
              <w:jc w:val="center"/>
            </w:pPr>
            <w:r>
              <w:rPr>
                <w:b/>
                <w:bCs/>
                <w:sz w:val="20"/>
                <w:szCs w:val="20"/>
              </w:rPr>
              <w:t xml:space="preserve">Número de Ítem en el cuestionario</w:t>
            </w:r>
          </w:p>
        </w:tc>
      </w:tr>
      <w:tr>
        <w:trPr>
          <w:cantSplit/>
        </w:trPr>
        <w:tc>
          <w:tcPr>
            <w:tcW w:w="4252" w:type="dxa"/>
            <w:vAlign w:val="center"/>
          </w:tcPr>
          <w:p>
            <w:pPr>
              <w:spacing w:after="0" w:line="240" w:lineRule="auto"/>
              <w:jc w:val="left"/>
            </w:pPr>
            <w:r>
              <w:rPr>
                <w:sz w:val="20"/>
                <w:szCs w:val="20"/>
              </w:rPr>
              <w:t xml:space="preserve">Carga y ritmo de trabajo</w:t>
            </w:r>
          </w:p>
        </w:tc>
        <w:tc>
          <w:tcPr>
            <w:tcW w:w="1626" w:type="dxa"/>
            <w:vAlign w:val="center"/>
          </w:tcPr>
          <w:p>
            <w:pPr>
              <w:spacing w:after="0" w:line="240" w:lineRule="auto"/>
              <w:jc w:val="center"/>
            </w:pPr>
            <w:r>
              <w:rPr>
                <w:sz w:val="20"/>
                <w:szCs w:val="20"/>
              </w:rPr>
              <w:t xml:space="preserve">4</w:t>
            </w:r>
          </w:p>
        </w:tc>
        <w:tc>
          <w:tcPr>
            <w:tcW w:w="2626" w:type="dxa"/>
            <w:vAlign w:val="center"/>
          </w:tcPr>
          <w:p>
            <w:pPr>
              <w:spacing w:after="0" w:line="240" w:lineRule="auto"/>
              <w:jc w:val="center"/>
            </w:pPr>
            <w:r>
              <w:rPr>
                <w:sz w:val="20"/>
                <w:szCs w:val="20"/>
              </w:rPr>
              <w:t xml:space="preserve">1, 2, 3, 4</w:t>
            </w:r>
          </w:p>
        </w:tc>
      </w:tr>
      <w:tr>
        <w:trPr>
          <w:cantSplit/>
        </w:trPr>
        <w:tc>
          <w:tcPr>
            <w:tcW w:w="4252" w:type="dxa"/>
            <w:vAlign w:val="center"/>
          </w:tcPr>
          <w:p>
            <w:pPr>
              <w:spacing w:after="0" w:line="240" w:lineRule="auto"/>
              <w:jc w:val="left"/>
            </w:pPr>
            <w:r>
              <w:rPr>
                <w:sz w:val="20"/>
                <w:szCs w:val="20"/>
              </w:rPr>
              <w:t xml:space="preserve">Desarrollo de competencias</w:t>
            </w:r>
          </w:p>
        </w:tc>
        <w:tc>
          <w:tcPr>
            <w:tcW w:w="1626" w:type="dxa"/>
            <w:vAlign w:val="center"/>
          </w:tcPr>
          <w:p>
            <w:pPr>
              <w:spacing w:after="0" w:line="240" w:lineRule="auto"/>
              <w:jc w:val="center"/>
            </w:pPr>
            <w:r>
              <w:rPr>
                <w:sz w:val="20"/>
                <w:szCs w:val="20"/>
              </w:rPr>
              <w:t xml:space="preserve">4</w:t>
            </w:r>
          </w:p>
        </w:tc>
        <w:tc>
          <w:tcPr>
            <w:tcW w:w="2626" w:type="dxa"/>
            <w:vAlign w:val="center"/>
          </w:tcPr>
          <w:p>
            <w:pPr>
              <w:spacing w:after="0" w:line="240" w:lineRule="auto"/>
              <w:jc w:val="center"/>
            </w:pPr>
            <w:r>
              <w:rPr>
                <w:sz w:val="20"/>
                <w:szCs w:val="20"/>
              </w:rPr>
              <w:t xml:space="preserve">5,6,7,8</w:t>
            </w:r>
          </w:p>
        </w:tc>
      </w:tr>
      <w:tr>
        <w:trPr>
          <w:cantSplit/>
        </w:trPr>
        <w:tc>
          <w:tcPr>
            <w:tcW w:w="4252" w:type="dxa"/>
            <w:vAlign w:val="center"/>
          </w:tcPr>
          <w:p>
            <w:pPr>
              <w:spacing w:after="0" w:line="240" w:lineRule="auto"/>
              <w:jc w:val="left"/>
            </w:pPr>
            <w:r>
              <w:rPr>
                <w:sz w:val="20"/>
                <w:szCs w:val="20"/>
              </w:rPr>
              <w:t xml:space="preserve">Liderazgo</w:t>
            </w:r>
          </w:p>
        </w:tc>
        <w:tc>
          <w:tcPr>
            <w:tcW w:w="1626" w:type="dxa"/>
            <w:vAlign w:val="center"/>
          </w:tcPr>
          <w:p>
            <w:pPr>
              <w:spacing w:after="0" w:line="240" w:lineRule="auto"/>
              <w:jc w:val="center"/>
            </w:pPr>
            <w:r>
              <w:rPr>
                <w:sz w:val="20"/>
                <w:szCs w:val="20"/>
              </w:rPr>
              <w:t xml:space="preserve">6</w:t>
            </w:r>
          </w:p>
        </w:tc>
        <w:tc>
          <w:tcPr>
            <w:tcW w:w="2626" w:type="dxa"/>
            <w:vAlign w:val="center"/>
          </w:tcPr>
          <w:p>
            <w:pPr>
              <w:spacing w:after="0" w:line="240" w:lineRule="auto"/>
              <w:jc w:val="center"/>
            </w:pPr>
            <w:r>
              <w:rPr>
                <w:sz w:val="20"/>
                <w:szCs w:val="20"/>
              </w:rPr>
              <w:t xml:space="preserve">9,10,11,12,13,14</w:t>
            </w:r>
          </w:p>
        </w:tc>
      </w:tr>
      <w:tr>
        <w:trPr>
          <w:cantSplit/>
        </w:trPr>
        <w:tc>
          <w:tcPr>
            <w:tcW w:w="4252" w:type="dxa"/>
            <w:vAlign w:val="center"/>
          </w:tcPr>
          <w:p>
            <w:pPr>
              <w:spacing w:after="0" w:line="240" w:lineRule="auto"/>
              <w:jc w:val="left"/>
            </w:pPr>
            <w:r>
              <w:rPr>
                <w:sz w:val="20"/>
                <w:szCs w:val="20"/>
              </w:rPr>
              <w:t xml:space="preserve">Margen de acción y control</w:t>
            </w:r>
          </w:p>
        </w:tc>
        <w:tc>
          <w:tcPr>
            <w:tcW w:w="1626" w:type="dxa"/>
            <w:vAlign w:val="center"/>
          </w:tcPr>
          <w:p>
            <w:pPr>
              <w:spacing w:after="0" w:line="240" w:lineRule="auto"/>
              <w:jc w:val="center"/>
            </w:pPr>
            <w:r>
              <w:rPr>
                <w:sz w:val="20"/>
                <w:szCs w:val="20"/>
              </w:rPr>
              <w:t xml:space="preserve">4</w:t>
            </w:r>
          </w:p>
        </w:tc>
        <w:tc>
          <w:tcPr>
            <w:tcW w:w="2626" w:type="dxa"/>
            <w:vAlign w:val="center"/>
          </w:tcPr>
          <w:p>
            <w:pPr>
              <w:spacing w:after="0" w:line="240" w:lineRule="auto"/>
              <w:jc w:val="center"/>
            </w:pPr>
            <w:r>
              <w:rPr>
                <w:sz w:val="20"/>
                <w:szCs w:val="20"/>
              </w:rPr>
              <w:t xml:space="preserve">15,16,17,18</w:t>
            </w:r>
          </w:p>
        </w:tc>
      </w:tr>
      <w:tr>
        <w:trPr>
          <w:cantSplit/>
        </w:trPr>
        <w:tc>
          <w:tcPr>
            <w:tcW w:w="4252" w:type="dxa"/>
            <w:vAlign w:val="center"/>
          </w:tcPr>
          <w:p>
            <w:pPr>
              <w:spacing w:after="0" w:line="240" w:lineRule="auto"/>
              <w:jc w:val="left"/>
            </w:pPr>
            <w:r>
              <w:rPr>
                <w:sz w:val="20"/>
                <w:szCs w:val="20"/>
              </w:rPr>
              <w:t xml:space="preserve">Organización del trabajo</w:t>
            </w:r>
          </w:p>
        </w:tc>
        <w:tc>
          <w:tcPr>
            <w:tcW w:w="1626" w:type="dxa"/>
            <w:vAlign w:val="center"/>
          </w:tcPr>
          <w:p>
            <w:pPr>
              <w:spacing w:after="0" w:line="240" w:lineRule="auto"/>
              <w:jc w:val="center"/>
            </w:pPr>
            <w:r>
              <w:rPr>
                <w:sz w:val="20"/>
                <w:szCs w:val="20"/>
              </w:rPr>
              <w:t xml:space="preserve">6</w:t>
            </w:r>
          </w:p>
        </w:tc>
        <w:tc>
          <w:tcPr>
            <w:tcW w:w="2626" w:type="dxa"/>
            <w:vAlign w:val="center"/>
          </w:tcPr>
          <w:p>
            <w:pPr>
              <w:spacing w:after="0" w:line="240" w:lineRule="auto"/>
              <w:jc w:val="center"/>
            </w:pPr>
            <w:r>
              <w:rPr>
                <w:sz w:val="20"/>
                <w:szCs w:val="20"/>
              </w:rPr>
              <w:t xml:space="preserve">19,20,21,22,23,24</w:t>
            </w:r>
          </w:p>
        </w:tc>
      </w:tr>
      <w:tr>
        <w:trPr>
          <w:cantSplit/>
        </w:trPr>
        <w:tc>
          <w:tcPr>
            <w:tcW w:w="4252" w:type="dxa"/>
            <w:vAlign w:val="center"/>
          </w:tcPr>
          <w:p>
            <w:pPr>
              <w:spacing w:after="0" w:line="240" w:lineRule="auto"/>
              <w:jc w:val="left"/>
            </w:pPr>
            <w:r>
              <w:rPr>
                <w:sz w:val="20"/>
                <w:szCs w:val="20"/>
              </w:rPr>
              <w:t xml:space="preserve">Recuperación</w:t>
            </w:r>
          </w:p>
        </w:tc>
        <w:tc>
          <w:tcPr>
            <w:tcW w:w="1626" w:type="dxa"/>
            <w:vAlign w:val="center"/>
          </w:tcPr>
          <w:p>
            <w:pPr>
              <w:spacing w:after="0" w:line="240" w:lineRule="auto"/>
              <w:jc w:val="center"/>
            </w:pPr>
            <w:r>
              <w:rPr>
                <w:sz w:val="20"/>
                <w:szCs w:val="20"/>
              </w:rPr>
              <w:t xml:space="preserve">5</w:t>
            </w:r>
          </w:p>
        </w:tc>
        <w:tc>
          <w:tcPr>
            <w:tcW w:w="2626" w:type="dxa"/>
            <w:vAlign w:val="center"/>
          </w:tcPr>
          <w:p>
            <w:pPr>
              <w:spacing w:after="0" w:line="240" w:lineRule="auto"/>
              <w:jc w:val="center"/>
            </w:pPr>
            <w:r>
              <w:rPr>
                <w:sz w:val="20"/>
                <w:szCs w:val="20"/>
              </w:rPr>
              <w:t xml:space="preserve">25,26,27,28,29</w:t>
            </w:r>
          </w:p>
        </w:tc>
      </w:tr>
      <w:tr>
        <w:trPr>
          <w:cantSplit/>
        </w:trPr>
        <w:tc>
          <w:tcPr>
            <w:tcW w:w="4252" w:type="dxa"/>
            <w:vAlign w:val="center"/>
          </w:tcPr>
          <w:p>
            <w:pPr>
              <w:spacing w:after="0" w:line="240" w:lineRule="auto"/>
              <w:jc w:val="left"/>
            </w:pPr>
            <w:r>
              <w:rPr>
                <w:sz w:val="20"/>
                <w:szCs w:val="20"/>
              </w:rPr>
              <w:t xml:space="preserve">Soporte y apoyo</w:t>
            </w:r>
          </w:p>
        </w:tc>
        <w:tc>
          <w:tcPr>
            <w:tcW w:w="1626" w:type="dxa"/>
            <w:vAlign w:val="center"/>
          </w:tcPr>
          <w:p>
            <w:pPr>
              <w:spacing w:after="0" w:line="240" w:lineRule="auto"/>
              <w:jc w:val="center"/>
            </w:pPr>
            <w:r>
              <w:rPr>
                <w:sz w:val="20"/>
                <w:szCs w:val="20"/>
              </w:rPr>
              <w:t xml:space="preserve">5</w:t>
            </w:r>
          </w:p>
        </w:tc>
        <w:tc>
          <w:tcPr>
            <w:tcW w:w="2626" w:type="dxa"/>
            <w:vAlign w:val="center"/>
          </w:tcPr>
          <w:p>
            <w:pPr>
              <w:spacing w:after="0" w:line="240" w:lineRule="auto"/>
              <w:jc w:val="center"/>
            </w:pPr>
            <w:r>
              <w:rPr>
                <w:sz w:val="20"/>
                <w:szCs w:val="20"/>
              </w:rPr>
              <w:t xml:space="preserve">30,31,32,33, 34</w:t>
            </w:r>
          </w:p>
        </w:tc>
      </w:tr>
      <w:tr>
        <w:trPr>
          <w:cantSplit/>
        </w:trPr>
        <w:tc>
          <w:tcPr>
            <w:tcW w:w="4252" w:type="dxa"/>
            <w:vAlign w:val="center"/>
          </w:tcPr>
          <w:p>
            <w:pPr>
              <w:spacing w:after="0" w:line="240" w:lineRule="auto"/>
              <w:jc w:val="left"/>
            </w:pPr>
            <w:r>
              <w:rPr>
                <w:sz w:val="20"/>
                <w:szCs w:val="20"/>
              </w:rPr>
              <w:t xml:space="preserve">Otros puntos importantes:</w:t>
            </w:r>
          </w:p>
        </w:tc>
        <w:tc>
          <w:tcPr>
            <w:tcW w:w="1626" w:type="dxa"/>
            <w:vAlign w:val="center"/>
          </w:tcPr>
          <w:p>
            <w:pPr>
              <w:spacing w:after="0" w:line="240" w:lineRule="auto"/>
              <w:jc w:val="center"/>
            </w:pPr>
            <w:r>
              <w:rPr>
                <w:sz w:val="20"/>
                <w:szCs w:val="20"/>
              </w:rPr>
              <w:t xml:space="preserve">24</w:t>
            </w:r>
          </w:p>
        </w:tc>
        <w:tc>
          <w:tcPr>
            <w:tcW w:w="2626" w:type="dxa"/>
            <w:vAlign w:val="center"/>
          </w:tcPr>
          <w:p>
            <w:pPr>
              <w:spacing w:after="0" w:line="240" w:lineRule="auto"/>
              <w:jc w:val="center"/>
            </w:pPr>
            <w:r>
              <w:rPr>
                <w:sz w:val="20"/>
                <w:szCs w:val="20"/>
              </w:rPr>
              <w:t xml:space="preserve">35 al 58</w:t>
            </w:r>
          </w:p>
        </w:tc>
      </w:tr>
      <w:tr>
        <w:trPr>
          <w:cantSplit/>
        </w:trPr>
        <w:tc>
          <w:tcPr>
            <w:tcW w:w="4252" w:type="dxa"/>
            <w:vAlign w:val="center"/>
          </w:tcPr>
          <w:p>
            <w:pPr>
              <w:spacing w:after="0" w:line="240" w:lineRule="auto"/>
              <w:jc w:val="left"/>
            </w:pPr>
            <w:r>
              <w:rPr>
                <w:sz w:val="20"/>
                <w:szCs w:val="20"/>
              </w:rPr>
              <w:t xml:space="preserve">Otros puntos importantes: Acoso discriminatorio</w:t>
            </w:r>
          </w:p>
        </w:tc>
        <w:tc>
          <w:tcPr>
            <w:tcW w:w="1626" w:type="dxa"/>
            <w:vAlign w:val="center"/>
          </w:tcPr>
          <w:p>
            <w:pPr>
              <w:spacing w:after="0" w:line="240" w:lineRule="auto"/>
              <w:jc w:val="center"/>
            </w:pPr>
            <w:r>
              <w:rPr>
                <w:sz w:val="20"/>
                <w:szCs w:val="20"/>
              </w:rPr>
              <w:t xml:space="preserve">4</w:t>
            </w:r>
          </w:p>
        </w:tc>
        <w:tc>
          <w:tcPr>
            <w:tcW w:w="2626" w:type="dxa"/>
            <w:vAlign w:val="center"/>
          </w:tcPr>
          <w:p>
            <w:pPr>
              <w:spacing w:after="0" w:line="240" w:lineRule="auto"/>
              <w:jc w:val="center"/>
            </w:pPr>
            <w:r>
              <w:rPr>
                <w:sz w:val="20"/>
                <w:szCs w:val="20"/>
              </w:rPr>
              <w:t xml:space="preserve">35, 38, 53, 56</w:t>
            </w:r>
          </w:p>
        </w:tc>
      </w:tr>
      <w:tr>
        <w:trPr>
          <w:cantSplit/>
        </w:trPr>
        <w:tc>
          <w:tcPr>
            <w:tcW w:w="4252" w:type="dxa"/>
            <w:vAlign w:val="center"/>
          </w:tcPr>
          <w:p>
            <w:pPr>
              <w:spacing w:after="0" w:line="240" w:lineRule="auto"/>
              <w:jc w:val="left"/>
            </w:pPr>
            <w:r>
              <w:rPr>
                <w:sz w:val="20"/>
                <w:szCs w:val="20"/>
              </w:rPr>
              <w:t xml:space="preserve">Otros puntos importantes: Acoso laboral</w:t>
            </w:r>
          </w:p>
        </w:tc>
        <w:tc>
          <w:tcPr>
            <w:tcW w:w="1626" w:type="dxa"/>
            <w:vAlign w:val="center"/>
          </w:tcPr>
          <w:p>
            <w:pPr>
              <w:spacing w:after="0" w:line="240" w:lineRule="auto"/>
              <w:jc w:val="center"/>
            </w:pPr>
            <w:r>
              <w:rPr>
                <w:sz w:val="20"/>
                <w:szCs w:val="20"/>
              </w:rPr>
              <w:t xml:space="preserve">2</w:t>
            </w:r>
          </w:p>
        </w:tc>
        <w:tc>
          <w:tcPr>
            <w:tcW w:w="2626" w:type="dxa"/>
            <w:vAlign w:val="center"/>
          </w:tcPr>
          <w:p>
            <w:pPr>
              <w:spacing w:after="0" w:line="240" w:lineRule="auto"/>
              <w:jc w:val="center"/>
            </w:pPr>
            <w:r>
              <w:rPr>
                <w:sz w:val="20"/>
                <w:szCs w:val="20"/>
              </w:rPr>
              <w:t xml:space="preserve">41, 50</w:t>
            </w:r>
          </w:p>
        </w:tc>
      </w:tr>
      <w:tr>
        <w:trPr>
          <w:cantSplit/>
        </w:trPr>
        <w:tc>
          <w:tcPr>
            <w:tcW w:w="4252" w:type="dxa"/>
            <w:vAlign w:val="center"/>
          </w:tcPr>
          <w:p>
            <w:pPr>
              <w:spacing w:after="0" w:line="240" w:lineRule="auto"/>
              <w:jc w:val="left"/>
            </w:pPr>
            <w:r>
              <w:rPr>
                <w:sz w:val="20"/>
                <w:szCs w:val="20"/>
              </w:rPr>
              <w:t xml:space="preserve">Otros puntos importantes: Acoso sexual</w:t>
            </w:r>
          </w:p>
        </w:tc>
        <w:tc>
          <w:tcPr>
            <w:tcW w:w="1626" w:type="dxa"/>
            <w:vAlign w:val="center"/>
          </w:tcPr>
          <w:p>
            <w:pPr>
              <w:spacing w:after="0" w:line="240" w:lineRule="auto"/>
              <w:jc w:val="center"/>
            </w:pPr>
            <w:r>
              <w:rPr>
                <w:sz w:val="20"/>
                <w:szCs w:val="20"/>
              </w:rPr>
              <w:t xml:space="preserve">2</w:t>
            </w:r>
          </w:p>
        </w:tc>
        <w:tc>
          <w:tcPr>
            <w:tcW w:w="2626" w:type="dxa"/>
            <w:vAlign w:val="center"/>
          </w:tcPr>
          <w:p>
            <w:pPr>
              <w:spacing w:after="0" w:line="240" w:lineRule="auto"/>
              <w:jc w:val="center"/>
            </w:pPr>
            <w:r>
              <w:rPr>
                <w:sz w:val="20"/>
                <w:szCs w:val="20"/>
              </w:rPr>
              <w:t xml:space="preserve">43, 48</w:t>
            </w:r>
          </w:p>
        </w:tc>
      </w:tr>
      <w:tr>
        <w:trPr>
          <w:cantSplit/>
        </w:trPr>
        <w:tc>
          <w:tcPr>
            <w:tcW w:w="4252" w:type="dxa"/>
            <w:vAlign w:val="center"/>
          </w:tcPr>
          <w:p>
            <w:pPr>
              <w:spacing w:after="0" w:line="240" w:lineRule="auto"/>
              <w:jc w:val="left"/>
            </w:pPr>
            <w:r>
              <w:rPr>
                <w:sz w:val="20"/>
                <w:szCs w:val="20"/>
              </w:rPr>
              <w:t xml:space="preserve">Otros puntos importantes: Adicción al trabajo</w:t>
            </w:r>
          </w:p>
        </w:tc>
        <w:tc>
          <w:tcPr>
            <w:tcW w:w="1626" w:type="dxa"/>
            <w:vAlign w:val="center"/>
          </w:tcPr>
          <w:p>
            <w:pPr>
              <w:spacing w:after="0" w:line="240" w:lineRule="auto"/>
              <w:jc w:val="center"/>
            </w:pPr>
            <w:r>
              <w:rPr>
                <w:sz w:val="20"/>
                <w:szCs w:val="20"/>
              </w:rPr>
              <w:t xml:space="preserve">5</w:t>
            </w:r>
          </w:p>
        </w:tc>
        <w:tc>
          <w:tcPr>
            <w:tcW w:w="2626" w:type="dxa"/>
            <w:vAlign w:val="center"/>
          </w:tcPr>
          <w:p>
            <w:pPr>
              <w:spacing w:after="0" w:line="240" w:lineRule="auto"/>
              <w:jc w:val="center"/>
            </w:pPr>
            <w:r>
              <w:rPr>
                <w:sz w:val="20"/>
                <w:szCs w:val="20"/>
              </w:rPr>
              <w:t xml:space="preserve">36, 45, 51, 55 y 57</w:t>
            </w:r>
          </w:p>
        </w:tc>
      </w:tr>
      <w:tr>
        <w:trPr>
          <w:cantSplit/>
        </w:trPr>
        <w:tc>
          <w:tcPr>
            <w:tcW w:w="4252" w:type="dxa"/>
            <w:vAlign w:val="center"/>
          </w:tcPr>
          <w:p>
            <w:pPr>
              <w:spacing w:after="0" w:line="240" w:lineRule="auto"/>
              <w:jc w:val="left"/>
            </w:pPr>
            <w:r>
              <w:rPr>
                <w:sz w:val="20"/>
                <w:szCs w:val="20"/>
              </w:rPr>
              <w:t xml:space="preserve">Otros puntos importantes: Condiciones del Trabajo</w:t>
            </w:r>
          </w:p>
        </w:tc>
        <w:tc>
          <w:tcPr>
            <w:tcW w:w="1626" w:type="dxa"/>
            <w:vAlign w:val="center"/>
          </w:tcPr>
          <w:p>
            <w:pPr>
              <w:spacing w:after="0" w:line="240" w:lineRule="auto"/>
              <w:jc w:val="center"/>
            </w:pPr>
            <w:r>
              <w:rPr>
                <w:sz w:val="20"/>
                <w:szCs w:val="20"/>
              </w:rPr>
              <w:t xml:space="preserve">2</w:t>
            </w:r>
          </w:p>
        </w:tc>
        <w:tc>
          <w:tcPr>
            <w:tcW w:w="2626" w:type="dxa"/>
            <w:vAlign w:val="center"/>
          </w:tcPr>
          <w:p>
            <w:pPr>
              <w:spacing w:after="0" w:line="240" w:lineRule="auto"/>
              <w:jc w:val="center"/>
            </w:pPr>
            <w:r>
              <w:rPr>
                <w:sz w:val="20"/>
                <w:szCs w:val="20"/>
              </w:rPr>
              <w:t xml:space="preserve">40, 47</w:t>
            </w:r>
          </w:p>
        </w:tc>
      </w:tr>
      <w:tr>
        <w:trPr>
          <w:cantSplit/>
        </w:trPr>
        <w:tc>
          <w:tcPr>
            <w:tcW w:w="4252" w:type="dxa"/>
            <w:vAlign w:val="center"/>
          </w:tcPr>
          <w:p>
            <w:pPr>
              <w:spacing w:after="0" w:line="240" w:lineRule="auto"/>
              <w:jc w:val="left"/>
            </w:pPr>
            <w:r>
              <w:rPr>
                <w:sz w:val="20"/>
                <w:szCs w:val="20"/>
              </w:rPr>
              <w:t xml:space="preserve">Otros puntos importantes: Doble presencia (laboral – familiar)</w:t>
            </w:r>
          </w:p>
        </w:tc>
        <w:tc>
          <w:tcPr>
            <w:tcW w:w="1626" w:type="dxa"/>
            <w:vAlign w:val="center"/>
          </w:tcPr>
          <w:p>
            <w:pPr>
              <w:spacing w:after="0" w:line="240" w:lineRule="auto"/>
              <w:jc w:val="center"/>
            </w:pPr>
            <w:r>
              <w:rPr>
                <w:sz w:val="20"/>
                <w:szCs w:val="20"/>
              </w:rPr>
              <w:t xml:space="preserve">2</w:t>
            </w:r>
          </w:p>
        </w:tc>
        <w:tc>
          <w:tcPr>
            <w:tcW w:w="2626" w:type="dxa"/>
            <w:vAlign w:val="center"/>
          </w:tcPr>
          <w:p>
            <w:pPr>
              <w:spacing w:after="0" w:line="240" w:lineRule="auto"/>
              <w:jc w:val="center"/>
            </w:pPr>
            <w:r>
              <w:rPr>
                <w:sz w:val="20"/>
                <w:szCs w:val="20"/>
              </w:rPr>
              <w:t xml:space="preserve">46, 49</w:t>
            </w:r>
          </w:p>
        </w:tc>
      </w:tr>
      <w:tr>
        <w:trPr>
          <w:cantSplit/>
        </w:trPr>
        <w:tc>
          <w:tcPr>
            <w:tcW w:w="4252" w:type="dxa"/>
            <w:vAlign w:val="center"/>
          </w:tcPr>
          <w:p>
            <w:pPr>
              <w:spacing w:after="0" w:line="240" w:lineRule="auto"/>
              <w:jc w:val="left"/>
            </w:pPr>
            <w:r>
              <w:rPr>
                <w:sz w:val="20"/>
                <w:szCs w:val="20"/>
              </w:rPr>
              <w:t xml:space="preserve">Otros puntos importantes: Estabilidad laboral y emocional</w:t>
            </w:r>
          </w:p>
        </w:tc>
        <w:tc>
          <w:tcPr>
            <w:tcW w:w="1626" w:type="dxa"/>
            <w:vAlign w:val="center"/>
          </w:tcPr>
          <w:p>
            <w:pPr>
              <w:spacing w:after="0" w:line="240" w:lineRule="auto"/>
              <w:jc w:val="center"/>
            </w:pPr>
            <w:r>
              <w:rPr>
                <w:sz w:val="20"/>
                <w:szCs w:val="20"/>
              </w:rPr>
              <w:t xml:space="preserve">5</w:t>
            </w:r>
          </w:p>
        </w:tc>
        <w:tc>
          <w:tcPr>
            <w:tcW w:w="2626" w:type="dxa"/>
            <w:vAlign w:val="center"/>
          </w:tcPr>
          <w:p>
            <w:pPr>
              <w:spacing w:after="0" w:line="240" w:lineRule="auto"/>
              <w:jc w:val="center"/>
            </w:pPr>
            <w:r>
              <w:rPr>
                <w:sz w:val="20"/>
                <w:szCs w:val="20"/>
              </w:rPr>
              <w:t xml:space="preserve">37, 39, 42, 52,54</w:t>
            </w:r>
          </w:p>
        </w:tc>
      </w:tr>
      <w:tr>
        <w:trPr>
          <w:cantSplit/>
        </w:trPr>
        <w:tc>
          <w:tcPr>
            <w:tcW w:w="4252" w:type="dxa"/>
            <w:vAlign w:val="center"/>
          </w:tcPr>
          <w:p>
            <w:pPr>
              <w:spacing w:after="0" w:line="240" w:lineRule="auto"/>
              <w:jc w:val="left"/>
            </w:pPr>
            <w:r>
              <w:rPr>
                <w:sz w:val="20"/>
                <w:szCs w:val="20"/>
              </w:rPr>
              <w:t xml:space="preserve">Otros puntos importantes: Salud auto percibida</w:t>
            </w:r>
          </w:p>
        </w:tc>
        <w:tc>
          <w:tcPr>
            <w:tcW w:w="1626" w:type="dxa"/>
            <w:vAlign w:val="center"/>
          </w:tcPr>
          <w:p>
            <w:pPr>
              <w:spacing w:after="0" w:line="240" w:lineRule="auto"/>
              <w:jc w:val="center"/>
            </w:pPr>
            <w:r>
              <w:rPr>
                <w:sz w:val="20"/>
                <w:szCs w:val="20"/>
              </w:rPr>
              <w:t xml:space="preserve">2</w:t>
            </w:r>
          </w:p>
        </w:tc>
        <w:tc>
          <w:tcPr>
            <w:tcW w:w="2626" w:type="dxa"/>
            <w:vAlign w:val="center"/>
          </w:tcPr>
          <w:p>
            <w:pPr>
              <w:spacing w:after="0" w:line="240" w:lineRule="auto"/>
              <w:jc w:val="center"/>
            </w:pPr>
            <w:r>
              <w:rPr>
                <w:sz w:val="20"/>
                <w:szCs w:val="20"/>
              </w:rPr>
              <w:t xml:space="preserve">44, 58</w:t>
            </w:r>
          </w:p>
        </w:tc>
      </w:tr>
    </w:tbl>
    <w:p>
      <w:pPr>
        <w:pStyle w:val="Piefoto"/>
      </w:pPr>
      <w:r>
        <w:rPr>
          <w:b/>
          <w:bCs/>
          <w:color w:val="404040"/>
          <w:sz w:val="18"/>
          <w:szCs w:val="18"/>
        </w:rPr>
        <w:t xml:space="preserve">Tabla 2. </w:t>
      </w:r>
      <w:r>
        <w:rPr>
          <w:color w:val="404040"/>
          <w:sz w:val="18"/>
          <w:szCs w:val="18"/>
        </w:rPr>
        <w:t xml:space="preserve">Dimensiones del cuestionario de evaluación de riesgo psicosocial</w:t>
      </w:r>
    </w:p>
    <w:p>
      <w:pPr>
        <w:jc w:val="both"/>
      </w:pPr>
      <w:r>
        <w:t xml:space="preserve">Al cuestionario de evaluación de riesgo psicosocial se incorporó secciones como: Instrucciones para completar el cuestionario, datos generales, observaciones y comentarios, resultado global, resultado por dimensiones y análisis e interpretación de los resultados.</w:t>
      </w:r>
    </w:p>
    <w:p>
      <w:pPr>
        <w:jc w:val="both"/>
      </w:pPr>
      <w:r>
        <w:t xml:space="preserve">En la sección “Instrucciones para completar el cuestionario”, se indican los pasos a seguir para completar correctamente el cuestionario de evaluación de riesgo psicosocial. En la sección “Datos generales”, se solicita completar fecha, lugar, datos generales de la empresa y sociodemográficos como instrucción, antigüedad, edad, auto identificación, género; cabe indicar que los ítems garantizan el anonimato de los participantes y confidencialidad de la información obtenida. La sección “observaciones y comentarios”, se ha diseñado para que los trabajadores/servidores coloquen inquietudes, opiniones respecto al cuestionario, éstas servirán como retroalimentación para mejorar el proceso de aplicación y/o estructurar el plan de acción. Las secciones “resultado global”, “resultado por dimensiones” y “análisis e interpretación de los resultados” permiten conocer el nivel de riesgo “Bajo”, “Medio” y “Alto” al que los trabajadores/servidores están expuestos una vez aplicado el cuestionario de evaluación de riesgo psicosocial.</w:t>
      </w:r>
    </w:p>
    <w:p>
      <w:pPr>
        <w:jc w:val="both"/>
      </w:pPr>
      <w:r>
        <w:t xml:space="preserve">En este contexto para determinar el nivel de riesgo por dimensión se realizará una sumatoria simple de la puntuación obtenida de los ítems que integran cada dimensión (Ver tabla 2) y el resultado se compara con los valores establecidos en la siguiente tabla:</w:t>
      </w:r>
    </w:p>
    <w:tbl>
      <w:tblPr>
        <w:tblStyle w:val="Tablaconcuadrcula"/>
        <w:tblW w:w="8504"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40" w:type="dxa"/>
          <w:left w:w="72" w:type="dxa"/>
          <w:bottom w:w="40" w:type="dxa"/>
          <w:right w:w="72" w:type="dxa"/>
        </w:tblCellMar>
      </w:tblPr>
      <w:tblGrid>
        <w:gridCol w:w="4304"/>
        <w:gridCol w:w="1400"/>
        <w:gridCol w:w="1400"/>
        <w:gridCol w:w="1400"/>
      </w:tblGrid>
      <w:tr>
        <w:trPr>
          <w:tblHeader/>
          <w:cantSplit/>
        </w:trPr>
        <w:tc>
          <w:tcPr>
            <w:tcW w:w="4304" w:type="dxa"/>
            <w:shd w:val="clear" w:color="auto" w:fill="D9E2F3"/>
            <w:vAlign w:val="center"/>
          </w:tcPr>
          <w:p>
            <w:pPr>
              <w:spacing w:after="0" w:line="240" w:lineRule="auto"/>
              <w:jc w:val="center"/>
            </w:pPr>
            <w:r>
              <w:rPr>
                <w:b/>
                <w:bCs/>
                <w:sz w:val="20"/>
                <w:szCs w:val="20"/>
              </w:rPr>
              <w:t xml:space="preserve">Dimensión</w:t>
            </w:r>
          </w:p>
        </w:tc>
        <w:tc>
          <w:tcPr>
            <w:tcW w:w="1400" w:type="dxa"/>
            <w:shd w:val="clear" w:color="auto" w:fill="D9E2F3"/>
            <w:vAlign w:val="center"/>
          </w:tcPr>
          <w:p>
            <w:pPr>
              <w:spacing w:after="0" w:line="240" w:lineRule="auto"/>
              <w:jc w:val="center"/>
            </w:pPr>
            <w:r>
              <w:rPr>
                <w:b/>
                <w:bCs/>
                <w:sz w:val="20"/>
                <w:szCs w:val="20"/>
              </w:rPr>
              <w:t xml:space="preserve">Riesgo Bajo</w:t>
            </w:r>
          </w:p>
        </w:tc>
        <w:tc>
          <w:tcPr>
            <w:tcW w:w="1400" w:type="dxa"/>
            <w:shd w:val="clear" w:color="auto" w:fill="D9E2F3"/>
            <w:vAlign w:val="center"/>
          </w:tcPr>
          <w:p>
            <w:pPr>
              <w:spacing w:after="0" w:line="240" w:lineRule="auto"/>
              <w:jc w:val="center"/>
            </w:pPr>
            <w:r>
              <w:rPr>
                <w:b/>
                <w:bCs/>
                <w:sz w:val="20"/>
                <w:szCs w:val="20"/>
              </w:rPr>
              <w:t xml:space="preserve">Riesgo Medio</w:t>
            </w:r>
          </w:p>
        </w:tc>
        <w:tc>
          <w:tcPr>
            <w:tcW w:w="1400" w:type="dxa"/>
            <w:shd w:val="clear" w:color="auto" w:fill="D9E2F3"/>
            <w:vAlign w:val="center"/>
          </w:tcPr>
          <w:p>
            <w:pPr>
              <w:spacing w:after="0" w:line="240" w:lineRule="auto"/>
              <w:jc w:val="center"/>
            </w:pPr>
            <w:r>
              <w:rPr>
                <w:b/>
                <w:bCs/>
                <w:sz w:val="20"/>
                <w:szCs w:val="20"/>
              </w:rPr>
              <w:t xml:space="preserve">Riesgo Alto</w:t>
            </w:r>
          </w:p>
        </w:tc>
      </w:tr>
      <w:tr>
        <w:trPr>
          <w:cantSplit/>
        </w:trPr>
        <w:tc>
          <w:tcPr>
            <w:tcW w:w="4304" w:type="dxa"/>
            <w:vAlign w:val="center"/>
          </w:tcPr>
          <w:p>
            <w:pPr>
              <w:spacing w:after="0" w:line="240" w:lineRule="auto"/>
              <w:jc w:val="left"/>
            </w:pPr>
            <w:r>
              <w:rPr>
                <w:sz w:val="20"/>
                <w:szCs w:val="20"/>
              </w:rPr>
              <w:t xml:space="preserve">Carga y ritmo de trabajo</w:t>
            </w:r>
          </w:p>
        </w:tc>
        <w:tc>
          <w:tcPr>
            <w:tcW w:w="1400" w:type="dxa"/>
            <w:vAlign w:val="center"/>
          </w:tcPr>
          <w:p>
            <w:pPr>
              <w:spacing w:after="0" w:line="240" w:lineRule="auto"/>
              <w:jc w:val="center"/>
            </w:pPr>
            <w:r>
              <w:rPr>
                <w:sz w:val="20"/>
                <w:szCs w:val="20"/>
              </w:rPr>
              <w:t xml:space="preserve">13 a 16</w:t>
            </w:r>
          </w:p>
        </w:tc>
        <w:tc>
          <w:tcPr>
            <w:tcW w:w="1400" w:type="dxa"/>
            <w:vAlign w:val="center"/>
          </w:tcPr>
          <w:p>
            <w:pPr>
              <w:spacing w:after="0" w:line="240" w:lineRule="auto"/>
              <w:jc w:val="center"/>
            </w:pPr>
            <w:r>
              <w:rPr>
                <w:sz w:val="20"/>
                <w:szCs w:val="20"/>
              </w:rPr>
              <w:t xml:space="preserve">8 a 12</w:t>
            </w:r>
          </w:p>
        </w:tc>
        <w:tc>
          <w:tcPr>
            <w:tcW w:w="1400" w:type="dxa"/>
            <w:vAlign w:val="center"/>
          </w:tcPr>
          <w:p>
            <w:pPr>
              <w:spacing w:after="0" w:line="240" w:lineRule="auto"/>
              <w:jc w:val="center"/>
            </w:pPr>
            <w:r>
              <w:rPr>
                <w:sz w:val="20"/>
                <w:szCs w:val="20"/>
              </w:rPr>
              <w:t xml:space="preserve">4 a 7</w:t>
            </w:r>
          </w:p>
        </w:tc>
      </w:tr>
      <w:tr>
        <w:trPr>
          <w:cantSplit/>
        </w:trPr>
        <w:tc>
          <w:tcPr>
            <w:tcW w:w="4304" w:type="dxa"/>
            <w:vAlign w:val="center"/>
          </w:tcPr>
          <w:p>
            <w:pPr>
              <w:spacing w:after="0" w:line="240" w:lineRule="auto"/>
              <w:jc w:val="left"/>
            </w:pPr>
            <w:r>
              <w:rPr>
                <w:sz w:val="20"/>
                <w:szCs w:val="20"/>
              </w:rPr>
              <w:t xml:space="preserve">Desarrollo de competencias</w:t>
            </w:r>
          </w:p>
        </w:tc>
        <w:tc>
          <w:tcPr>
            <w:tcW w:w="1400" w:type="dxa"/>
            <w:vAlign w:val="center"/>
          </w:tcPr>
          <w:p>
            <w:pPr>
              <w:spacing w:after="0" w:line="240" w:lineRule="auto"/>
              <w:jc w:val="center"/>
            </w:pPr>
            <w:r>
              <w:rPr>
                <w:sz w:val="20"/>
                <w:szCs w:val="20"/>
              </w:rPr>
              <w:t xml:space="preserve">13 a 16</w:t>
            </w:r>
          </w:p>
        </w:tc>
        <w:tc>
          <w:tcPr>
            <w:tcW w:w="1400" w:type="dxa"/>
            <w:vAlign w:val="center"/>
          </w:tcPr>
          <w:p>
            <w:pPr>
              <w:spacing w:after="0" w:line="240" w:lineRule="auto"/>
              <w:jc w:val="center"/>
            </w:pPr>
            <w:r>
              <w:rPr>
                <w:sz w:val="20"/>
                <w:szCs w:val="20"/>
              </w:rPr>
              <w:t xml:space="preserve">8 a 12</w:t>
            </w:r>
          </w:p>
        </w:tc>
        <w:tc>
          <w:tcPr>
            <w:tcW w:w="1400" w:type="dxa"/>
            <w:vAlign w:val="center"/>
          </w:tcPr>
          <w:p>
            <w:pPr>
              <w:spacing w:after="0" w:line="240" w:lineRule="auto"/>
              <w:jc w:val="center"/>
            </w:pPr>
            <w:r>
              <w:rPr>
                <w:sz w:val="20"/>
                <w:szCs w:val="20"/>
              </w:rPr>
              <w:t xml:space="preserve">4 a 7</w:t>
            </w:r>
          </w:p>
        </w:tc>
      </w:tr>
      <w:tr>
        <w:trPr>
          <w:cantSplit/>
        </w:trPr>
        <w:tc>
          <w:tcPr>
            <w:tcW w:w="4304" w:type="dxa"/>
            <w:vAlign w:val="center"/>
          </w:tcPr>
          <w:p>
            <w:pPr>
              <w:spacing w:after="0" w:line="240" w:lineRule="auto"/>
              <w:jc w:val="left"/>
            </w:pPr>
            <w:r>
              <w:rPr>
                <w:sz w:val="20"/>
                <w:szCs w:val="20"/>
              </w:rPr>
              <w:t xml:space="preserve">Liderazgo</w:t>
            </w:r>
          </w:p>
        </w:tc>
        <w:tc>
          <w:tcPr>
            <w:tcW w:w="1400" w:type="dxa"/>
            <w:vAlign w:val="center"/>
          </w:tcPr>
          <w:p>
            <w:pPr>
              <w:spacing w:after="0" w:line="240" w:lineRule="auto"/>
              <w:jc w:val="center"/>
            </w:pPr>
            <w:r>
              <w:rPr>
                <w:sz w:val="20"/>
                <w:szCs w:val="20"/>
              </w:rPr>
              <w:t xml:space="preserve">18 a 24</w:t>
            </w:r>
          </w:p>
        </w:tc>
        <w:tc>
          <w:tcPr>
            <w:tcW w:w="1400" w:type="dxa"/>
            <w:vAlign w:val="center"/>
          </w:tcPr>
          <w:p>
            <w:pPr>
              <w:spacing w:after="0" w:line="240" w:lineRule="auto"/>
              <w:jc w:val="center"/>
            </w:pPr>
            <w:r>
              <w:rPr>
                <w:sz w:val="20"/>
                <w:szCs w:val="20"/>
              </w:rPr>
              <w:t xml:space="preserve">12 a 17</w:t>
            </w:r>
          </w:p>
        </w:tc>
        <w:tc>
          <w:tcPr>
            <w:tcW w:w="1400" w:type="dxa"/>
            <w:vAlign w:val="center"/>
          </w:tcPr>
          <w:p>
            <w:pPr>
              <w:spacing w:after="0" w:line="240" w:lineRule="auto"/>
              <w:jc w:val="center"/>
            </w:pPr>
            <w:r>
              <w:rPr>
                <w:sz w:val="20"/>
                <w:szCs w:val="20"/>
              </w:rPr>
              <w:t xml:space="preserve">6 a 11</w:t>
            </w:r>
          </w:p>
        </w:tc>
      </w:tr>
      <w:tr>
        <w:trPr>
          <w:cantSplit/>
        </w:trPr>
        <w:tc>
          <w:tcPr>
            <w:tcW w:w="4304" w:type="dxa"/>
            <w:vAlign w:val="center"/>
          </w:tcPr>
          <w:p>
            <w:pPr>
              <w:spacing w:after="0" w:line="240" w:lineRule="auto"/>
              <w:jc w:val="left"/>
            </w:pPr>
            <w:r>
              <w:rPr>
                <w:sz w:val="20"/>
                <w:szCs w:val="20"/>
              </w:rPr>
              <w:t xml:space="preserve">Margen de acción y control</w:t>
            </w:r>
          </w:p>
        </w:tc>
        <w:tc>
          <w:tcPr>
            <w:tcW w:w="1400" w:type="dxa"/>
            <w:vAlign w:val="center"/>
          </w:tcPr>
          <w:p>
            <w:pPr>
              <w:spacing w:after="0" w:line="240" w:lineRule="auto"/>
              <w:jc w:val="center"/>
            </w:pPr>
            <w:r>
              <w:rPr>
                <w:sz w:val="20"/>
                <w:szCs w:val="20"/>
              </w:rPr>
              <w:t xml:space="preserve">13 a 16</w:t>
            </w:r>
          </w:p>
        </w:tc>
        <w:tc>
          <w:tcPr>
            <w:tcW w:w="1400" w:type="dxa"/>
            <w:vAlign w:val="center"/>
          </w:tcPr>
          <w:p>
            <w:pPr>
              <w:spacing w:after="0" w:line="240" w:lineRule="auto"/>
              <w:jc w:val="center"/>
            </w:pPr>
            <w:r>
              <w:rPr>
                <w:sz w:val="20"/>
                <w:szCs w:val="20"/>
              </w:rPr>
              <w:t xml:space="preserve">8 a 12</w:t>
            </w:r>
          </w:p>
        </w:tc>
        <w:tc>
          <w:tcPr>
            <w:tcW w:w="1400" w:type="dxa"/>
            <w:vAlign w:val="center"/>
          </w:tcPr>
          <w:p>
            <w:pPr>
              <w:spacing w:after="0" w:line="240" w:lineRule="auto"/>
              <w:jc w:val="center"/>
            </w:pPr>
            <w:r>
              <w:rPr>
                <w:sz w:val="20"/>
                <w:szCs w:val="20"/>
              </w:rPr>
              <w:t xml:space="preserve">4 a 7</w:t>
            </w:r>
          </w:p>
        </w:tc>
      </w:tr>
      <w:tr>
        <w:trPr>
          <w:cantSplit/>
        </w:trPr>
        <w:tc>
          <w:tcPr>
            <w:tcW w:w="4304" w:type="dxa"/>
            <w:vAlign w:val="center"/>
          </w:tcPr>
          <w:p>
            <w:pPr>
              <w:spacing w:after="0" w:line="240" w:lineRule="auto"/>
              <w:jc w:val="left"/>
            </w:pPr>
            <w:r>
              <w:rPr>
                <w:sz w:val="20"/>
                <w:szCs w:val="20"/>
              </w:rPr>
              <w:t xml:space="preserve">Organización del trabajo</w:t>
            </w:r>
          </w:p>
        </w:tc>
        <w:tc>
          <w:tcPr>
            <w:tcW w:w="1400" w:type="dxa"/>
            <w:vAlign w:val="center"/>
          </w:tcPr>
          <w:p>
            <w:pPr>
              <w:spacing w:after="0" w:line="240" w:lineRule="auto"/>
              <w:jc w:val="center"/>
            </w:pPr>
            <w:r>
              <w:rPr>
                <w:sz w:val="20"/>
                <w:szCs w:val="20"/>
              </w:rPr>
              <w:t xml:space="preserve">18 a 24</w:t>
            </w:r>
          </w:p>
        </w:tc>
        <w:tc>
          <w:tcPr>
            <w:tcW w:w="1400" w:type="dxa"/>
            <w:vAlign w:val="center"/>
          </w:tcPr>
          <w:p>
            <w:pPr>
              <w:spacing w:after="0" w:line="240" w:lineRule="auto"/>
              <w:jc w:val="center"/>
            </w:pPr>
            <w:r>
              <w:rPr>
                <w:sz w:val="20"/>
                <w:szCs w:val="20"/>
              </w:rPr>
              <w:t xml:space="preserve">12 a 17</w:t>
            </w:r>
          </w:p>
        </w:tc>
        <w:tc>
          <w:tcPr>
            <w:tcW w:w="1400" w:type="dxa"/>
            <w:vAlign w:val="center"/>
          </w:tcPr>
          <w:p>
            <w:pPr>
              <w:spacing w:after="0" w:line="240" w:lineRule="auto"/>
              <w:jc w:val="center"/>
            </w:pPr>
            <w:r>
              <w:rPr>
                <w:sz w:val="20"/>
                <w:szCs w:val="20"/>
              </w:rPr>
              <w:t xml:space="preserve">6 a 11</w:t>
            </w:r>
          </w:p>
        </w:tc>
      </w:tr>
      <w:tr>
        <w:trPr>
          <w:cantSplit/>
        </w:trPr>
        <w:tc>
          <w:tcPr>
            <w:tcW w:w="4304" w:type="dxa"/>
            <w:vAlign w:val="center"/>
          </w:tcPr>
          <w:p>
            <w:pPr>
              <w:spacing w:after="0" w:line="240" w:lineRule="auto"/>
              <w:jc w:val="left"/>
            </w:pPr>
            <w:r>
              <w:rPr>
                <w:sz w:val="20"/>
                <w:szCs w:val="20"/>
              </w:rPr>
              <w:t xml:space="preserve">Recuperación</w:t>
            </w:r>
          </w:p>
        </w:tc>
        <w:tc>
          <w:tcPr>
            <w:tcW w:w="1400" w:type="dxa"/>
            <w:vAlign w:val="center"/>
          </w:tcPr>
          <w:p>
            <w:pPr>
              <w:spacing w:after="0" w:line="240" w:lineRule="auto"/>
              <w:jc w:val="center"/>
            </w:pPr>
            <w:r>
              <w:rPr>
                <w:sz w:val="20"/>
                <w:szCs w:val="20"/>
              </w:rPr>
              <w:t xml:space="preserve">16 a 20</w:t>
            </w:r>
          </w:p>
        </w:tc>
        <w:tc>
          <w:tcPr>
            <w:tcW w:w="1400" w:type="dxa"/>
            <w:vAlign w:val="center"/>
          </w:tcPr>
          <w:p>
            <w:pPr>
              <w:spacing w:after="0" w:line="240" w:lineRule="auto"/>
              <w:jc w:val="center"/>
            </w:pPr>
            <w:r>
              <w:rPr>
                <w:sz w:val="20"/>
                <w:szCs w:val="20"/>
              </w:rPr>
              <w:t xml:space="preserve">10 a 15</w:t>
            </w:r>
          </w:p>
        </w:tc>
        <w:tc>
          <w:tcPr>
            <w:tcW w:w="1400" w:type="dxa"/>
            <w:vAlign w:val="center"/>
          </w:tcPr>
          <w:p>
            <w:pPr>
              <w:spacing w:after="0" w:line="240" w:lineRule="auto"/>
              <w:jc w:val="center"/>
            </w:pPr>
            <w:r>
              <w:rPr>
                <w:sz w:val="20"/>
                <w:szCs w:val="20"/>
              </w:rPr>
              <w:t xml:space="preserve">5 a 9</w:t>
            </w:r>
          </w:p>
        </w:tc>
      </w:tr>
      <w:tr>
        <w:trPr>
          <w:cantSplit/>
        </w:trPr>
        <w:tc>
          <w:tcPr>
            <w:tcW w:w="4304" w:type="dxa"/>
            <w:vAlign w:val="center"/>
          </w:tcPr>
          <w:p>
            <w:pPr>
              <w:spacing w:after="0" w:line="240" w:lineRule="auto"/>
              <w:jc w:val="left"/>
            </w:pPr>
            <w:r>
              <w:rPr>
                <w:sz w:val="20"/>
                <w:szCs w:val="20"/>
              </w:rPr>
              <w:t xml:space="preserve">Soporte y apoyo</w:t>
            </w:r>
          </w:p>
        </w:tc>
        <w:tc>
          <w:tcPr>
            <w:tcW w:w="1400" w:type="dxa"/>
            <w:vAlign w:val="center"/>
          </w:tcPr>
          <w:p>
            <w:pPr>
              <w:spacing w:after="0" w:line="240" w:lineRule="auto"/>
              <w:jc w:val="center"/>
            </w:pPr>
            <w:r>
              <w:rPr>
                <w:sz w:val="20"/>
                <w:szCs w:val="20"/>
              </w:rPr>
              <w:t xml:space="preserve">16 a 20</w:t>
            </w:r>
          </w:p>
        </w:tc>
        <w:tc>
          <w:tcPr>
            <w:tcW w:w="1400" w:type="dxa"/>
            <w:vAlign w:val="center"/>
          </w:tcPr>
          <w:p>
            <w:pPr>
              <w:spacing w:after="0" w:line="240" w:lineRule="auto"/>
              <w:jc w:val="center"/>
            </w:pPr>
            <w:r>
              <w:rPr>
                <w:sz w:val="20"/>
                <w:szCs w:val="20"/>
              </w:rPr>
              <w:t xml:space="preserve">10 a 15</w:t>
            </w:r>
          </w:p>
        </w:tc>
        <w:tc>
          <w:tcPr>
            <w:tcW w:w="1400" w:type="dxa"/>
            <w:vAlign w:val="center"/>
          </w:tcPr>
          <w:p>
            <w:pPr>
              <w:spacing w:after="0" w:line="240" w:lineRule="auto"/>
              <w:jc w:val="center"/>
            </w:pPr>
            <w:r>
              <w:rPr>
                <w:sz w:val="20"/>
                <w:szCs w:val="20"/>
              </w:rPr>
              <w:t xml:space="preserve">5 a 9</w:t>
            </w:r>
          </w:p>
        </w:tc>
      </w:tr>
      <w:tr>
        <w:trPr>
          <w:cantSplit/>
        </w:trPr>
        <w:tc>
          <w:tcPr>
            <w:tcW w:w="4304" w:type="dxa"/>
            <w:vAlign w:val="center"/>
          </w:tcPr>
          <w:p>
            <w:pPr>
              <w:spacing w:after="0" w:line="240" w:lineRule="auto"/>
              <w:jc w:val="left"/>
            </w:pPr>
            <w:r>
              <w:rPr>
                <w:sz w:val="20"/>
                <w:szCs w:val="20"/>
              </w:rPr>
              <w:t xml:space="preserve">Otros puntos importantes</w:t>
            </w:r>
          </w:p>
        </w:tc>
        <w:tc>
          <w:tcPr>
            <w:tcW w:w="1400" w:type="dxa"/>
            <w:vAlign w:val="center"/>
          </w:tcPr>
          <w:p>
            <w:pPr>
              <w:spacing w:after="0" w:line="240" w:lineRule="auto"/>
              <w:jc w:val="center"/>
            </w:pPr>
            <w:r>
              <w:rPr>
                <w:sz w:val="20"/>
                <w:szCs w:val="20"/>
              </w:rPr>
              <w:t xml:space="preserve">73 a 96</w:t>
            </w:r>
          </w:p>
        </w:tc>
        <w:tc>
          <w:tcPr>
            <w:tcW w:w="1400" w:type="dxa"/>
            <w:vAlign w:val="center"/>
          </w:tcPr>
          <w:p>
            <w:pPr>
              <w:spacing w:after="0" w:line="240" w:lineRule="auto"/>
              <w:jc w:val="center"/>
            </w:pPr>
            <w:r>
              <w:rPr>
                <w:sz w:val="20"/>
                <w:szCs w:val="20"/>
              </w:rPr>
              <w:t xml:space="preserve">49 a 72</w:t>
            </w:r>
          </w:p>
        </w:tc>
        <w:tc>
          <w:tcPr>
            <w:tcW w:w="1400" w:type="dxa"/>
            <w:vAlign w:val="center"/>
          </w:tcPr>
          <w:p>
            <w:pPr>
              <w:spacing w:after="0" w:line="240" w:lineRule="auto"/>
              <w:jc w:val="center"/>
            </w:pPr>
            <w:r>
              <w:rPr>
                <w:sz w:val="20"/>
                <w:szCs w:val="20"/>
              </w:rPr>
              <w:t xml:space="preserve">24 a 48</w:t>
            </w:r>
          </w:p>
        </w:tc>
      </w:tr>
      <w:tr>
        <w:trPr>
          <w:cantSplit/>
        </w:trPr>
        <w:tc>
          <w:tcPr>
            <w:tcW w:w="4304" w:type="dxa"/>
            <w:vAlign w:val="center"/>
          </w:tcPr>
          <w:p>
            <w:pPr>
              <w:spacing w:after="0" w:line="240" w:lineRule="auto"/>
              <w:jc w:val="left"/>
            </w:pPr>
            <w:r>
              <w:rPr>
                <w:sz w:val="20"/>
                <w:szCs w:val="20"/>
              </w:rPr>
              <w:t xml:space="preserve">Otros puntos importantes: Acoso discriminatorio</w:t>
            </w:r>
          </w:p>
        </w:tc>
        <w:tc>
          <w:tcPr>
            <w:tcW w:w="1400" w:type="dxa"/>
            <w:vAlign w:val="center"/>
          </w:tcPr>
          <w:p>
            <w:pPr>
              <w:spacing w:after="0" w:line="240" w:lineRule="auto"/>
              <w:jc w:val="center"/>
            </w:pPr>
            <w:r>
              <w:rPr>
                <w:sz w:val="20"/>
                <w:szCs w:val="20"/>
              </w:rPr>
              <w:t xml:space="preserve">13 a 16</w:t>
            </w:r>
          </w:p>
        </w:tc>
        <w:tc>
          <w:tcPr>
            <w:tcW w:w="1400" w:type="dxa"/>
            <w:vAlign w:val="center"/>
          </w:tcPr>
          <w:p>
            <w:pPr>
              <w:spacing w:after="0" w:line="240" w:lineRule="auto"/>
              <w:jc w:val="center"/>
            </w:pPr>
            <w:r>
              <w:rPr>
                <w:sz w:val="20"/>
                <w:szCs w:val="20"/>
              </w:rPr>
              <w:t xml:space="preserve">8 a 12</w:t>
            </w:r>
          </w:p>
        </w:tc>
        <w:tc>
          <w:tcPr>
            <w:tcW w:w="1400" w:type="dxa"/>
            <w:vAlign w:val="center"/>
          </w:tcPr>
          <w:p>
            <w:pPr>
              <w:spacing w:after="0" w:line="240" w:lineRule="auto"/>
              <w:jc w:val="center"/>
            </w:pPr>
            <w:r>
              <w:rPr>
                <w:sz w:val="20"/>
                <w:szCs w:val="20"/>
              </w:rPr>
              <w:t xml:space="preserve">4 a 7</w:t>
            </w:r>
          </w:p>
        </w:tc>
      </w:tr>
      <w:tr>
        <w:trPr>
          <w:cantSplit/>
        </w:trPr>
        <w:tc>
          <w:tcPr>
            <w:tcW w:w="4304" w:type="dxa"/>
            <w:vAlign w:val="center"/>
          </w:tcPr>
          <w:p>
            <w:pPr>
              <w:spacing w:after="0" w:line="240" w:lineRule="auto"/>
              <w:jc w:val="left"/>
            </w:pPr>
            <w:r>
              <w:rPr>
                <w:sz w:val="20"/>
                <w:szCs w:val="20"/>
              </w:rPr>
              <w:t xml:space="preserve">Otros puntos importantes: Acoso laboral</w:t>
            </w:r>
          </w:p>
        </w:tc>
        <w:tc>
          <w:tcPr>
            <w:tcW w:w="1400" w:type="dxa"/>
            <w:vAlign w:val="center"/>
          </w:tcPr>
          <w:p>
            <w:pPr>
              <w:spacing w:after="0" w:line="240" w:lineRule="auto"/>
              <w:jc w:val="center"/>
            </w:pPr>
            <w:r>
              <w:rPr>
                <w:sz w:val="20"/>
                <w:szCs w:val="20"/>
              </w:rPr>
              <w:t xml:space="preserve">7 a 8</w:t>
            </w:r>
          </w:p>
        </w:tc>
        <w:tc>
          <w:tcPr>
            <w:tcW w:w="1400" w:type="dxa"/>
            <w:vAlign w:val="center"/>
          </w:tcPr>
          <w:p>
            <w:pPr>
              <w:spacing w:after="0" w:line="240" w:lineRule="auto"/>
              <w:jc w:val="center"/>
            </w:pPr>
            <w:r>
              <w:rPr>
                <w:sz w:val="20"/>
                <w:szCs w:val="20"/>
              </w:rPr>
              <w:t xml:space="preserve">5 a 6</w:t>
            </w:r>
          </w:p>
        </w:tc>
        <w:tc>
          <w:tcPr>
            <w:tcW w:w="1400" w:type="dxa"/>
            <w:vAlign w:val="center"/>
          </w:tcPr>
          <w:p>
            <w:pPr>
              <w:spacing w:after="0" w:line="240" w:lineRule="auto"/>
              <w:jc w:val="center"/>
            </w:pPr>
            <w:r>
              <w:rPr>
                <w:sz w:val="20"/>
                <w:szCs w:val="20"/>
              </w:rPr>
              <w:t xml:space="preserve">2 a 4</w:t>
            </w:r>
          </w:p>
        </w:tc>
      </w:tr>
      <w:tr>
        <w:trPr>
          <w:cantSplit/>
        </w:trPr>
        <w:tc>
          <w:tcPr>
            <w:tcW w:w="4304" w:type="dxa"/>
            <w:vAlign w:val="center"/>
          </w:tcPr>
          <w:p>
            <w:pPr>
              <w:spacing w:after="0" w:line="240" w:lineRule="auto"/>
              <w:jc w:val="left"/>
            </w:pPr>
            <w:r>
              <w:rPr>
                <w:sz w:val="20"/>
                <w:szCs w:val="20"/>
              </w:rPr>
              <w:t xml:space="preserve">Otros puntos importantes: Acoso sexual</w:t>
            </w:r>
          </w:p>
        </w:tc>
        <w:tc>
          <w:tcPr>
            <w:tcW w:w="1400" w:type="dxa"/>
            <w:vAlign w:val="center"/>
          </w:tcPr>
          <w:p>
            <w:pPr>
              <w:spacing w:after="0" w:line="240" w:lineRule="auto"/>
              <w:jc w:val="center"/>
            </w:pPr>
            <w:r>
              <w:rPr>
                <w:sz w:val="20"/>
                <w:szCs w:val="20"/>
              </w:rPr>
              <w:t xml:space="preserve">7 a 8</w:t>
            </w:r>
          </w:p>
        </w:tc>
        <w:tc>
          <w:tcPr>
            <w:tcW w:w="1400" w:type="dxa"/>
            <w:vAlign w:val="center"/>
          </w:tcPr>
          <w:p>
            <w:pPr>
              <w:spacing w:after="0" w:line="240" w:lineRule="auto"/>
              <w:jc w:val="center"/>
            </w:pPr>
            <w:r>
              <w:rPr>
                <w:sz w:val="20"/>
                <w:szCs w:val="20"/>
              </w:rPr>
              <w:t xml:space="preserve">5 a 6</w:t>
            </w:r>
          </w:p>
        </w:tc>
        <w:tc>
          <w:tcPr>
            <w:tcW w:w="1400" w:type="dxa"/>
            <w:vAlign w:val="center"/>
          </w:tcPr>
          <w:p>
            <w:pPr>
              <w:spacing w:after="0" w:line="240" w:lineRule="auto"/>
              <w:jc w:val="center"/>
            </w:pPr>
            <w:r>
              <w:rPr>
                <w:sz w:val="20"/>
                <w:szCs w:val="20"/>
              </w:rPr>
              <w:t xml:space="preserve">2 a 4</w:t>
            </w:r>
          </w:p>
        </w:tc>
      </w:tr>
      <w:tr>
        <w:trPr>
          <w:cantSplit/>
        </w:trPr>
        <w:tc>
          <w:tcPr>
            <w:tcW w:w="4304" w:type="dxa"/>
            <w:vAlign w:val="center"/>
          </w:tcPr>
          <w:p>
            <w:pPr>
              <w:spacing w:after="0" w:line="240" w:lineRule="auto"/>
              <w:jc w:val="left"/>
            </w:pPr>
            <w:r>
              <w:rPr>
                <w:sz w:val="20"/>
                <w:szCs w:val="20"/>
              </w:rPr>
              <w:t xml:space="preserve">Otros puntos importantes: Adicción al trabajo</w:t>
            </w:r>
          </w:p>
        </w:tc>
        <w:tc>
          <w:tcPr>
            <w:tcW w:w="1400" w:type="dxa"/>
            <w:vAlign w:val="center"/>
          </w:tcPr>
          <w:p>
            <w:pPr>
              <w:spacing w:after="0" w:line="240" w:lineRule="auto"/>
              <w:jc w:val="center"/>
            </w:pPr>
            <w:r>
              <w:rPr>
                <w:sz w:val="20"/>
                <w:szCs w:val="20"/>
              </w:rPr>
              <w:t xml:space="preserve">16 a 20</w:t>
            </w:r>
          </w:p>
        </w:tc>
        <w:tc>
          <w:tcPr>
            <w:tcW w:w="1400" w:type="dxa"/>
            <w:vAlign w:val="center"/>
          </w:tcPr>
          <w:p>
            <w:pPr>
              <w:spacing w:after="0" w:line="240" w:lineRule="auto"/>
              <w:jc w:val="center"/>
            </w:pPr>
            <w:r>
              <w:rPr>
                <w:sz w:val="20"/>
                <w:szCs w:val="20"/>
              </w:rPr>
              <w:t xml:space="preserve">10 a 15</w:t>
            </w:r>
          </w:p>
        </w:tc>
        <w:tc>
          <w:tcPr>
            <w:tcW w:w="1400" w:type="dxa"/>
            <w:vAlign w:val="center"/>
          </w:tcPr>
          <w:p>
            <w:pPr>
              <w:spacing w:after="0" w:line="240" w:lineRule="auto"/>
              <w:jc w:val="center"/>
            </w:pPr>
            <w:r>
              <w:rPr>
                <w:sz w:val="20"/>
                <w:szCs w:val="20"/>
              </w:rPr>
              <w:t xml:space="preserve">5 a 9</w:t>
            </w:r>
          </w:p>
        </w:tc>
      </w:tr>
      <w:tr>
        <w:trPr>
          <w:cantSplit/>
        </w:trPr>
        <w:tc>
          <w:tcPr>
            <w:tcW w:w="4304" w:type="dxa"/>
            <w:vAlign w:val="center"/>
          </w:tcPr>
          <w:p>
            <w:pPr>
              <w:spacing w:after="0" w:line="240" w:lineRule="auto"/>
              <w:jc w:val="left"/>
            </w:pPr>
            <w:r>
              <w:rPr>
                <w:sz w:val="20"/>
                <w:szCs w:val="20"/>
              </w:rPr>
              <w:t xml:space="preserve">Otros puntos importantes: Condiciones del Trabajo</w:t>
            </w:r>
          </w:p>
        </w:tc>
        <w:tc>
          <w:tcPr>
            <w:tcW w:w="1400" w:type="dxa"/>
            <w:vAlign w:val="center"/>
          </w:tcPr>
          <w:p>
            <w:pPr>
              <w:spacing w:after="0" w:line="240" w:lineRule="auto"/>
              <w:jc w:val="center"/>
            </w:pPr>
            <w:r>
              <w:rPr>
                <w:sz w:val="20"/>
                <w:szCs w:val="20"/>
              </w:rPr>
              <w:t xml:space="preserve">7 a 8</w:t>
            </w:r>
          </w:p>
        </w:tc>
        <w:tc>
          <w:tcPr>
            <w:tcW w:w="1400" w:type="dxa"/>
            <w:vAlign w:val="center"/>
          </w:tcPr>
          <w:p>
            <w:pPr>
              <w:spacing w:after="0" w:line="240" w:lineRule="auto"/>
              <w:jc w:val="center"/>
            </w:pPr>
            <w:r>
              <w:rPr>
                <w:sz w:val="20"/>
                <w:szCs w:val="20"/>
              </w:rPr>
              <w:t xml:space="preserve">5 a 6</w:t>
            </w:r>
          </w:p>
        </w:tc>
        <w:tc>
          <w:tcPr>
            <w:tcW w:w="1400" w:type="dxa"/>
            <w:vAlign w:val="center"/>
          </w:tcPr>
          <w:p>
            <w:pPr>
              <w:spacing w:after="0" w:line="240" w:lineRule="auto"/>
              <w:jc w:val="center"/>
            </w:pPr>
            <w:r>
              <w:rPr>
                <w:sz w:val="20"/>
                <w:szCs w:val="20"/>
              </w:rPr>
              <w:t xml:space="preserve">2 a 4</w:t>
            </w:r>
          </w:p>
        </w:tc>
      </w:tr>
      <w:tr>
        <w:trPr>
          <w:cantSplit/>
        </w:trPr>
        <w:tc>
          <w:tcPr>
            <w:tcW w:w="4304" w:type="dxa"/>
            <w:vAlign w:val="center"/>
          </w:tcPr>
          <w:p>
            <w:pPr>
              <w:spacing w:after="0" w:line="240" w:lineRule="auto"/>
              <w:jc w:val="left"/>
            </w:pPr>
            <w:r>
              <w:rPr>
                <w:sz w:val="20"/>
                <w:szCs w:val="20"/>
              </w:rPr>
              <w:t xml:space="preserve">Otros puntos importantes: Doble presencia (laboral – familiar)</w:t>
            </w:r>
          </w:p>
        </w:tc>
        <w:tc>
          <w:tcPr>
            <w:tcW w:w="1400" w:type="dxa"/>
            <w:vAlign w:val="center"/>
          </w:tcPr>
          <w:p>
            <w:pPr>
              <w:spacing w:after="0" w:line="240" w:lineRule="auto"/>
              <w:jc w:val="center"/>
            </w:pPr>
            <w:r>
              <w:rPr>
                <w:sz w:val="20"/>
                <w:szCs w:val="20"/>
              </w:rPr>
              <w:t xml:space="preserve">7 a 8</w:t>
            </w:r>
          </w:p>
        </w:tc>
        <w:tc>
          <w:tcPr>
            <w:tcW w:w="1400" w:type="dxa"/>
            <w:vAlign w:val="center"/>
          </w:tcPr>
          <w:p>
            <w:pPr>
              <w:spacing w:after="0" w:line="240" w:lineRule="auto"/>
              <w:jc w:val="center"/>
            </w:pPr>
            <w:r>
              <w:rPr>
                <w:sz w:val="20"/>
                <w:szCs w:val="20"/>
              </w:rPr>
              <w:t xml:space="preserve">5 a 6</w:t>
            </w:r>
          </w:p>
        </w:tc>
        <w:tc>
          <w:tcPr>
            <w:tcW w:w="1400" w:type="dxa"/>
            <w:vAlign w:val="center"/>
          </w:tcPr>
          <w:p>
            <w:pPr>
              <w:spacing w:after="0" w:line="240" w:lineRule="auto"/>
              <w:jc w:val="center"/>
            </w:pPr>
            <w:r>
              <w:rPr>
                <w:sz w:val="20"/>
                <w:szCs w:val="20"/>
              </w:rPr>
              <w:t xml:space="preserve">2 a 4</w:t>
            </w:r>
          </w:p>
        </w:tc>
      </w:tr>
      <w:tr>
        <w:trPr>
          <w:cantSplit/>
        </w:trPr>
        <w:tc>
          <w:tcPr>
            <w:tcW w:w="4304" w:type="dxa"/>
            <w:vAlign w:val="center"/>
          </w:tcPr>
          <w:p>
            <w:pPr>
              <w:spacing w:after="0" w:line="240" w:lineRule="auto"/>
              <w:jc w:val="left"/>
            </w:pPr>
            <w:r>
              <w:rPr>
                <w:sz w:val="20"/>
                <w:szCs w:val="20"/>
              </w:rPr>
              <w:t xml:space="preserve">Otros puntos importantes: Estabilidad laboral y emocional</w:t>
            </w:r>
          </w:p>
        </w:tc>
        <w:tc>
          <w:tcPr>
            <w:tcW w:w="1400" w:type="dxa"/>
            <w:vAlign w:val="center"/>
          </w:tcPr>
          <w:p>
            <w:pPr>
              <w:spacing w:after="0" w:line="240" w:lineRule="auto"/>
              <w:jc w:val="center"/>
            </w:pPr>
            <w:r>
              <w:rPr>
                <w:sz w:val="20"/>
                <w:szCs w:val="20"/>
              </w:rPr>
              <w:t xml:space="preserve">16 a 20</w:t>
            </w:r>
          </w:p>
        </w:tc>
        <w:tc>
          <w:tcPr>
            <w:tcW w:w="1400" w:type="dxa"/>
            <w:vAlign w:val="center"/>
          </w:tcPr>
          <w:p>
            <w:pPr>
              <w:spacing w:after="0" w:line="240" w:lineRule="auto"/>
              <w:jc w:val="center"/>
            </w:pPr>
            <w:r>
              <w:rPr>
                <w:sz w:val="20"/>
                <w:szCs w:val="20"/>
              </w:rPr>
              <w:t xml:space="preserve">10 a 15</w:t>
            </w:r>
          </w:p>
        </w:tc>
        <w:tc>
          <w:tcPr>
            <w:tcW w:w="1400" w:type="dxa"/>
            <w:vAlign w:val="center"/>
          </w:tcPr>
          <w:p>
            <w:pPr>
              <w:spacing w:after="0" w:line="240" w:lineRule="auto"/>
              <w:jc w:val="center"/>
            </w:pPr>
            <w:r>
              <w:rPr>
                <w:sz w:val="20"/>
                <w:szCs w:val="20"/>
              </w:rPr>
              <w:t xml:space="preserve">5 a 9</w:t>
            </w:r>
          </w:p>
        </w:tc>
      </w:tr>
      <w:tr>
        <w:trPr>
          <w:cantSplit/>
        </w:trPr>
        <w:tc>
          <w:tcPr>
            <w:tcW w:w="4304" w:type="dxa"/>
            <w:vAlign w:val="center"/>
          </w:tcPr>
          <w:p>
            <w:pPr>
              <w:spacing w:after="0" w:line="240" w:lineRule="auto"/>
              <w:jc w:val="left"/>
            </w:pPr>
            <w:r>
              <w:rPr>
                <w:sz w:val="20"/>
                <w:szCs w:val="20"/>
              </w:rPr>
              <w:t xml:space="preserve">Otros puntos importantes: Salud auto percibida</w:t>
            </w:r>
          </w:p>
        </w:tc>
        <w:tc>
          <w:tcPr>
            <w:tcW w:w="1400" w:type="dxa"/>
            <w:vAlign w:val="center"/>
          </w:tcPr>
          <w:p>
            <w:pPr>
              <w:spacing w:after="0" w:line="240" w:lineRule="auto"/>
              <w:jc w:val="center"/>
            </w:pPr>
            <w:r>
              <w:rPr>
                <w:sz w:val="20"/>
                <w:szCs w:val="20"/>
              </w:rPr>
              <w:t xml:space="preserve">7 a 8</w:t>
            </w:r>
          </w:p>
        </w:tc>
        <w:tc>
          <w:tcPr>
            <w:tcW w:w="1400" w:type="dxa"/>
            <w:vAlign w:val="center"/>
          </w:tcPr>
          <w:p>
            <w:pPr>
              <w:spacing w:after="0" w:line="240" w:lineRule="auto"/>
              <w:jc w:val="center"/>
            </w:pPr>
            <w:r>
              <w:rPr>
                <w:sz w:val="20"/>
                <w:szCs w:val="20"/>
              </w:rPr>
              <w:t xml:space="preserve">5 a 6</w:t>
            </w:r>
          </w:p>
        </w:tc>
        <w:tc>
          <w:tcPr>
            <w:tcW w:w="1400" w:type="dxa"/>
            <w:vAlign w:val="center"/>
          </w:tcPr>
          <w:p>
            <w:pPr>
              <w:spacing w:after="0" w:line="240" w:lineRule="auto"/>
              <w:jc w:val="center"/>
            </w:pPr>
            <w:r>
              <w:rPr>
                <w:sz w:val="20"/>
                <w:szCs w:val="20"/>
              </w:rPr>
              <w:t xml:space="preserve">2 a 4</w:t>
            </w:r>
          </w:p>
        </w:tc>
      </w:tr>
    </w:tbl>
    <w:p>
      <w:pPr>
        <w:pStyle w:val="Piefoto"/>
      </w:pPr>
      <w:r>
        <w:rPr>
          <w:b/>
          <w:bCs/>
          <w:color w:val="404040"/>
          <w:sz w:val="18"/>
          <w:szCs w:val="18"/>
        </w:rPr>
        <w:t xml:space="preserve">Tabla 3. </w:t>
      </w:r>
      <w:r>
        <w:rPr>
          <w:color w:val="404040"/>
          <w:sz w:val="18"/>
          <w:szCs w:val="18"/>
        </w:rPr>
        <w:t xml:space="preserve">Nivel de riesgo por dimensión</w:t>
      </w:r>
    </w:p>
    <w:p>
      <w:pPr>
        <w:jc w:val="both"/>
      </w:pPr>
      <w:r>
        <w:t xml:space="preserve">Para determinar el nivel de riesgo general se realizará una sumatoria simple de la puntuación obtenida en cada dimensión y el resultado se compara con los valores establecidos en la siguiente tabla:</w:t>
      </w:r>
    </w:p>
    <w:tbl>
      <w:tblPr>
        <w:tblStyle w:val="Tablaconcuadrcula"/>
        <w:tblW w:w="8504"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40" w:type="dxa"/>
          <w:left w:w="72" w:type="dxa"/>
          <w:bottom w:w="40" w:type="dxa"/>
          <w:right w:w="72" w:type="dxa"/>
        </w:tblCellMar>
      </w:tblPr>
      <w:tblGrid>
        <w:gridCol w:w="1000"/>
        <w:gridCol w:w="1300"/>
        <w:gridCol w:w="6204"/>
      </w:tblGrid>
      <w:tr>
        <w:trPr>
          <w:tblHeader/>
          <w:cantSplit/>
        </w:trPr>
        <w:tc>
          <w:tcPr>
            <w:tcW w:w="1000" w:type="dxa"/>
            <w:shd w:val="clear" w:color="auto" w:fill="D9E2F3"/>
            <w:vAlign w:val="center"/>
          </w:tcPr>
          <w:p>
            <w:pPr>
              <w:spacing w:after="0" w:line="240" w:lineRule="auto"/>
              <w:jc w:val="center"/>
            </w:pPr>
            <w:r>
              <w:rPr>
                <w:b/>
                <w:bCs/>
                <w:sz w:val="20"/>
                <w:szCs w:val="20"/>
              </w:rPr>
              <w:t xml:space="preserve">Nivel de Riesgo</w:t>
            </w:r>
          </w:p>
        </w:tc>
        <w:tc>
          <w:tcPr>
            <w:tcW w:w="1300" w:type="dxa"/>
            <w:shd w:val="clear" w:color="auto" w:fill="D9E2F3"/>
            <w:vAlign w:val="center"/>
          </w:tcPr>
          <w:p>
            <w:pPr>
              <w:spacing w:after="0" w:line="240" w:lineRule="auto"/>
              <w:jc w:val="center"/>
            </w:pPr>
            <w:r>
              <w:rPr>
                <w:b/>
                <w:bCs/>
                <w:sz w:val="20"/>
                <w:szCs w:val="20"/>
              </w:rPr>
              <w:t xml:space="preserve">Calificación</w:t>
            </w:r>
          </w:p>
        </w:tc>
        <w:tc>
          <w:tcPr>
            <w:tcW w:w="6204" w:type="dxa"/>
            <w:shd w:val="clear" w:color="auto" w:fill="D9E2F3"/>
            <w:vAlign w:val="center"/>
          </w:tcPr>
          <w:p>
            <w:pPr>
              <w:spacing w:after="0" w:line="240" w:lineRule="auto"/>
              <w:jc w:val="center"/>
            </w:pPr>
            <w:r>
              <w:rPr>
                <w:b/>
                <w:bCs/>
                <w:sz w:val="20"/>
                <w:szCs w:val="20"/>
              </w:rPr>
              <w:t xml:space="preserve">Descripción</w:t>
            </w:r>
          </w:p>
        </w:tc>
      </w:tr>
      <w:tr>
        <w:trPr>
          <w:cantSplit/>
        </w:trPr>
        <w:tc>
          <w:tcPr>
            <w:tcW w:w="1000" w:type="dxa"/>
            <w:vAlign w:val="center"/>
          </w:tcPr>
          <w:p>
            <w:pPr>
              <w:spacing w:after="0" w:line="240" w:lineRule="auto"/>
              <w:jc w:val="center"/>
            </w:pPr>
            <w:r>
              <w:rPr>
                <w:sz w:val="20"/>
                <w:szCs w:val="20"/>
              </w:rPr>
              <w:t xml:space="preserve">Alto</w:t>
            </w:r>
          </w:p>
        </w:tc>
        <w:tc>
          <w:tcPr>
            <w:tcW w:w="1300" w:type="dxa"/>
            <w:vAlign w:val="center"/>
          </w:tcPr>
          <w:p>
            <w:pPr>
              <w:spacing w:after="0" w:line="240" w:lineRule="auto"/>
              <w:jc w:val="center"/>
            </w:pPr>
            <w:r>
              <w:rPr>
                <w:sz w:val="20"/>
                <w:szCs w:val="20"/>
              </w:rPr>
              <w:t xml:space="preserve">58 a 116</w:t>
            </w:r>
          </w:p>
        </w:tc>
        <w:tc>
          <w:tcPr>
            <w:tcW w:w="6204" w:type="dxa"/>
            <w:vAlign w:val="center"/>
          </w:tcPr>
          <w:p>
            <w:pPr>
              <w:spacing w:after="0" w:line="240" w:lineRule="auto"/>
              <w:jc w:val="both"/>
            </w:pPr>
            <w:r>
              <w:rPr>
                <w:sz w:val="20"/>
                <w:szCs w:val="20"/>
              </w:rPr>
              <w:t xml:space="preserve">El riesgo es de impacto potencial alto sobre la seguridad y la salud de las personas, los niveles de peligro son intolerables y pueden generar efectos nocivos para la salud e integridad física de las personas de manera inmediata. Se deben aplicar las medidas de seguridad y prevención de manera continua y conforme a la necesidad específica identificada para evitar el incremento a la probabilidad y frecuencia.</w:t>
            </w:r>
          </w:p>
        </w:tc>
      </w:tr>
      <w:tr>
        <w:trPr>
          <w:cantSplit/>
        </w:trPr>
        <w:tc>
          <w:tcPr>
            <w:tcW w:w="1000" w:type="dxa"/>
            <w:vAlign w:val="center"/>
          </w:tcPr>
          <w:p>
            <w:pPr>
              <w:spacing w:after="0" w:line="240" w:lineRule="auto"/>
              <w:jc w:val="center"/>
            </w:pPr>
            <w:r>
              <w:rPr>
                <w:sz w:val="20"/>
                <w:szCs w:val="20"/>
              </w:rPr>
              <w:t xml:space="preserve">Medio</w:t>
            </w:r>
          </w:p>
        </w:tc>
        <w:tc>
          <w:tcPr>
            <w:tcW w:w="1300" w:type="dxa"/>
            <w:vAlign w:val="center"/>
          </w:tcPr>
          <w:p>
            <w:pPr>
              <w:spacing w:after="0" w:line="240" w:lineRule="auto"/>
              <w:jc w:val="center"/>
            </w:pPr>
            <w:r>
              <w:rPr>
                <w:sz w:val="20"/>
                <w:szCs w:val="20"/>
              </w:rPr>
              <w:t xml:space="preserve">117 a 174</w:t>
            </w:r>
          </w:p>
        </w:tc>
        <w:tc>
          <w:tcPr>
            <w:tcW w:w="6204" w:type="dxa"/>
            <w:vAlign w:val="center"/>
          </w:tcPr>
          <w:p>
            <w:pPr>
              <w:spacing w:after="0" w:line="240" w:lineRule="auto"/>
              <w:jc w:val="both"/>
            </w:pPr>
            <w:r>
              <w:rPr>
                <w:sz w:val="20"/>
                <w:szCs w:val="20"/>
              </w:rPr>
              <w:t xml:space="preserve">El riesgo es de impacto potencial moderado sobre la seguridad y salud puede comprometer las mismas en el mediano plazo, causando efectos nocivos para la salud, afectaciones a la integridad física y enfermedades ocupacionales. En caso de que no se aplicaren las medidas de seguridad y prevención correspondientes de manera continua y conforme a la necesidad específica identificada, los impactos pueden generarse con mayor probabilidad y frecuencia.</w:t>
            </w:r>
          </w:p>
        </w:tc>
      </w:tr>
      <w:tr>
        <w:trPr>
          <w:cantSplit/>
        </w:trPr>
        <w:tc>
          <w:tcPr>
            <w:tcW w:w="1000" w:type="dxa"/>
            <w:vAlign w:val="center"/>
          </w:tcPr>
          <w:p>
            <w:pPr>
              <w:spacing w:after="0" w:line="240" w:lineRule="auto"/>
              <w:jc w:val="center"/>
            </w:pPr>
            <w:r>
              <w:rPr>
                <w:sz w:val="20"/>
                <w:szCs w:val="20"/>
              </w:rPr>
              <w:t xml:space="preserve">Bajo</w:t>
            </w:r>
          </w:p>
        </w:tc>
        <w:tc>
          <w:tcPr>
            <w:tcW w:w="1300" w:type="dxa"/>
            <w:vAlign w:val="center"/>
          </w:tcPr>
          <w:p>
            <w:pPr>
              <w:spacing w:after="0" w:line="240" w:lineRule="auto"/>
              <w:jc w:val="center"/>
            </w:pPr>
            <w:r>
              <w:rPr>
                <w:sz w:val="20"/>
                <w:szCs w:val="20"/>
              </w:rPr>
              <w:t xml:space="preserve">175 a 232</w:t>
            </w:r>
          </w:p>
        </w:tc>
        <w:tc>
          <w:tcPr>
            <w:tcW w:w="6204" w:type="dxa"/>
            <w:vAlign w:val="center"/>
          </w:tcPr>
          <w:p>
            <w:pPr>
              <w:spacing w:after="0" w:line="240" w:lineRule="auto"/>
              <w:jc w:val="both"/>
            </w:pPr>
            <w:r>
              <w:rPr>
                <w:sz w:val="20"/>
                <w:szCs w:val="20"/>
              </w:rPr>
              <w:t xml:space="preserve">El riesgo es de impacto potencial mínimo sobre la seguridad y salud, no genera a corto plazo efectos nocivos. Estos efectos pueden ser evitados a través de un monitoreo periódico de la frecuencia y probabilidad de que ocurra y se presente una enfermedad ocupacional, las acciones irán enfocadas a garantizar que el nivel se mantenga</w:t>
            </w:r>
          </w:p>
        </w:tc>
      </w:tr>
    </w:tbl>
    <w:p>
      <w:pPr>
        <w:pStyle w:val="Piefoto"/>
      </w:pPr>
      <w:r>
        <w:rPr>
          <w:b/>
          <w:bCs/>
          <w:color w:val="404040"/>
          <w:sz w:val="18"/>
          <w:szCs w:val="18"/>
        </w:rPr>
        <w:t xml:space="preserve">Tabla 4. </w:t>
      </w:r>
      <w:r>
        <w:rPr>
          <w:color w:val="404040"/>
          <w:sz w:val="18"/>
          <w:szCs w:val="18"/>
        </w:rPr>
        <w:t xml:space="preserve">Nivel de riesgo general</w:t>
      </w:r>
    </w:p>
    <w:p>
      <w:pPr>
        <w:pStyle w:val="Ttulo3"/>
      </w:pPr>
      <w:r>
        <w:rPr>
          <w:b/>
          <w:bCs/>
          <w:color w:val="375623"/>
          <w:sz w:val="22"/>
          <w:szCs w:val="22"/>
        </w:rPr>
        <w:t xml:space="preserve">3.3.2 VALIDEZ Y FIABILIDAD DEL CUESTIONARIO</w:t>
      </w:r>
    </w:p>
    <w:p>
      <w:pPr>
        <w:jc w:val="both"/>
      </w:pPr>
      <w:r>
        <w:t xml:space="preserve">Para analizar las características psicométricas (validez y fiabilidad) del cuestionario de evaluación de riesgo psicosocial, la herramienta se aplicó a una muestra de 385 empresas privadas e instituciones públicas con más de 10 trabajadores de todas las actividades económicas del país. La selección de empresas e instituciones se realizó mediante muestreo aleatorio.</w:t>
      </w:r>
    </w:p>
    <w:p>
      <w:pPr>
        <w:jc w:val="both"/>
      </w:pPr>
      <w:r>
        <w:t xml:space="preserve">Cada empresa seleccionada fue invitada a participar voluntariamente en la validación, finalmente el cuestionario se aplicó a una muestra representativa de trabajadores (muestreo probabilístico, no proporcional y representativa, nivel de confianza del 95% y un margen de error del ± 5%) de cada empresa en total participaron 4346 trabajadores/servidores conforme al siguiente detalle:</w:t>
      </w:r>
    </w:p>
    <w:tbl>
      <w:tblPr>
        <w:tblStyle w:val="Tablaconcuadrcula"/>
        <w:tblW w:w="8504"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40" w:type="dxa"/>
          <w:left w:w="72" w:type="dxa"/>
          <w:bottom w:w="40" w:type="dxa"/>
          <w:right w:w="72" w:type="dxa"/>
        </w:tblCellMar>
      </w:tblPr>
      <w:tblGrid>
        <w:gridCol w:w="2100"/>
        <w:gridCol w:w="2200"/>
        <w:gridCol w:w="4204"/>
      </w:tblGrid>
      <w:tr>
        <w:trPr>
          <w:tblHeader/>
          <w:cantSplit/>
        </w:trPr>
        <w:tc>
          <w:tcPr>
            <w:tcW w:w="2100" w:type="dxa"/>
            <w:shd w:val="clear" w:color="auto" w:fill="D9E2F3"/>
            <w:vAlign w:val="center"/>
          </w:tcPr>
          <w:p>
            <w:pPr>
              <w:spacing w:after="0" w:line="240" w:lineRule="auto"/>
              <w:jc w:val="center"/>
            </w:pPr>
            <w:r>
              <w:rPr>
                <w:b/>
                <w:bCs/>
                <w:sz w:val="20"/>
                <w:szCs w:val="20"/>
              </w:rPr>
              <w:t xml:space="preserve">Descripción</w:t>
            </w:r>
          </w:p>
        </w:tc>
        <w:tc>
          <w:tcPr>
            <w:tcW w:w="2200" w:type="dxa"/>
            <w:shd w:val="clear" w:color="auto" w:fill="D9E2F3"/>
            <w:vAlign w:val="center"/>
          </w:tcPr>
          <w:p>
            <w:pPr>
              <w:spacing w:after="0" w:line="240" w:lineRule="auto"/>
              <w:jc w:val="center"/>
            </w:pPr>
            <w:r>
              <w:rPr>
                <w:b/>
                <w:bCs/>
                <w:sz w:val="20"/>
                <w:szCs w:val="20"/>
              </w:rPr>
              <w:t xml:space="preserve">Provincia</w:t>
            </w:r>
          </w:p>
        </w:tc>
        <w:tc>
          <w:tcPr>
            <w:tcW w:w="4204" w:type="dxa"/>
            <w:shd w:val="clear" w:color="auto" w:fill="D9E2F3"/>
            <w:vAlign w:val="center"/>
          </w:tcPr>
          <w:p>
            <w:pPr>
              <w:spacing w:after="0" w:line="240" w:lineRule="auto"/>
              <w:jc w:val="center"/>
            </w:pPr>
            <w:r>
              <w:rPr>
                <w:b/>
                <w:bCs/>
                <w:sz w:val="20"/>
                <w:szCs w:val="20"/>
              </w:rPr>
              <w:t xml:space="preserve">Número de trabajadores participantes</w:t>
            </w:r>
          </w:p>
        </w:tc>
      </w:tr>
      <w:tr>
        <w:trPr>
          <w:cantSplit/>
        </w:trPr>
        <w:tc>
          <w:tcPr>
            <w:tcW w:w="2100" w:type="dxa"/>
            <w:vMerge w:val="restart"/>
            <w:vAlign w:val="center"/>
          </w:tcPr>
          <w:p>
            <w:pPr>
              <w:spacing w:after="0" w:line="240" w:lineRule="auto"/>
            </w:pPr>
            <w:r>
              <w:rPr>
                <w:sz w:val="20"/>
                <w:szCs w:val="20"/>
              </w:rPr>
              <w:t xml:space="preserve">Ubicación Geográfica</w:t>
            </w:r>
          </w:p>
        </w:tc>
        <w:tc>
          <w:tcPr>
            <w:tcW w:w="2200" w:type="dxa"/>
            <w:vAlign w:val="center"/>
          </w:tcPr>
          <w:p>
            <w:pPr>
              <w:spacing w:after="0" w:line="240" w:lineRule="auto"/>
              <w:jc w:val="left"/>
            </w:pPr>
            <w:r>
              <w:rPr>
                <w:sz w:val="20"/>
                <w:szCs w:val="20"/>
              </w:rPr>
              <w:t xml:space="preserve">Azuay</w:t>
            </w:r>
          </w:p>
        </w:tc>
        <w:tc>
          <w:tcPr>
            <w:tcW w:w="4204" w:type="dxa"/>
            <w:vAlign w:val="center"/>
          </w:tcPr>
          <w:p>
            <w:pPr>
              <w:spacing w:after="0" w:line="240" w:lineRule="auto"/>
              <w:jc w:val="center"/>
            </w:pPr>
            <w:r>
              <w:rPr>
                <w:sz w:val="20"/>
                <w:szCs w:val="20"/>
              </w:rPr>
              <w:t xml:space="preserve">163</w:t>
            </w:r>
          </w:p>
        </w:tc>
      </w:tr>
      <w:tr>
        <w:trPr>
          <w:cantSplit/>
        </w:trPr>
        <w:tc>
          <w:tcPr>
            <w:tcW w:w="2100" w:type="dxa"/>
            <w:vMerge/>
            <w:vAlign w:val="center"/>
          </w:tcPr>
          <w:p>
            <w:pPr>
              <w:spacing w:after="0"/>
            </w:pPr>
          </w:p>
        </w:tc>
        <w:tc>
          <w:tcPr>
            <w:tcW w:w="2200" w:type="dxa"/>
            <w:vAlign w:val="center"/>
          </w:tcPr>
          <w:p>
            <w:pPr>
              <w:spacing w:after="0" w:line="240" w:lineRule="auto"/>
              <w:jc w:val="left"/>
            </w:pPr>
            <w:r>
              <w:rPr>
                <w:sz w:val="20"/>
                <w:szCs w:val="20"/>
              </w:rPr>
              <w:t xml:space="preserve">Carchi</w:t>
            </w:r>
          </w:p>
        </w:tc>
        <w:tc>
          <w:tcPr>
            <w:tcW w:w="4204" w:type="dxa"/>
            <w:vAlign w:val="center"/>
          </w:tcPr>
          <w:p>
            <w:pPr>
              <w:spacing w:after="0" w:line="240" w:lineRule="auto"/>
              <w:jc w:val="center"/>
            </w:pPr>
            <w:r>
              <w:rPr>
                <w:sz w:val="20"/>
                <w:szCs w:val="20"/>
              </w:rPr>
              <w:t xml:space="preserve">29</w:t>
            </w:r>
          </w:p>
        </w:tc>
      </w:tr>
      <w:tr>
        <w:trPr>
          <w:cantSplit/>
        </w:trPr>
        <w:tc>
          <w:tcPr>
            <w:tcW w:w="2100" w:type="dxa"/>
            <w:vMerge/>
            <w:vAlign w:val="center"/>
          </w:tcPr>
          <w:p>
            <w:pPr>
              <w:spacing w:after="0"/>
            </w:pPr>
          </w:p>
        </w:tc>
        <w:tc>
          <w:tcPr>
            <w:tcW w:w="2200" w:type="dxa"/>
            <w:vAlign w:val="center"/>
          </w:tcPr>
          <w:p>
            <w:pPr>
              <w:spacing w:after="0" w:line="240" w:lineRule="auto"/>
              <w:jc w:val="left"/>
            </w:pPr>
            <w:r>
              <w:rPr>
                <w:sz w:val="20"/>
                <w:szCs w:val="20"/>
              </w:rPr>
              <w:t xml:space="preserve">Cotopaxi</w:t>
            </w:r>
          </w:p>
        </w:tc>
        <w:tc>
          <w:tcPr>
            <w:tcW w:w="4204" w:type="dxa"/>
            <w:vAlign w:val="center"/>
          </w:tcPr>
          <w:p>
            <w:pPr>
              <w:spacing w:after="0" w:line="240" w:lineRule="auto"/>
              <w:jc w:val="center"/>
            </w:pPr>
            <w:r>
              <w:rPr>
                <w:sz w:val="20"/>
                <w:szCs w:val="20"/>
              </w:rPr>
              <w:t xml:space="preserve">98</w:t>
            </w:r>
          </w:p>
        </w:tc>
      </w:tr>
      <w:tr>
        <w:trPr>
          <w:cantSplit/>
        </w:trPr>
        <w:tc>
          <w:tcPr>
            <w:tcW w:w="2100" w:type="dxa"/>
            <w:vMerge/>
            <w:vAlign w:val="center"/>
          </w:tcPr>
          <w:p>
            <w:pPr>
              <w:spacing w:after="0"/>
            </w:pPr>
          </w:p>
        </w:tc>
        <w:tc>
          <w:tcPr>
            <w:tcW w:w="2200" w:type="dxa"/>
            <w:vAlign w:val="center"/>
          </w:tcPr>
          <w:p>
            <w:pPr>
              <w:spacing w:after="0" w:line="240" w:lineRule="auto"/>
              <w:jc w:val="left"/>
            </w:pPr>
            <w:r>
              <w:rPr>
                <w:sz w:val="20"/>
                <w:szCs w:val="20"/>
              </w:rPr>
              <w:t xml:space="preserve">Pichincha</w:t>
            </w:r>
          </w:p>
        </w:tc>
        <w:tc>
          <w:tcPr>
            <w:tcW w:w="4204" w:type="dxa"/>
            <w:vAlign w:val="center"/>
          </w:tcPr>
          <w:p>
            <w:pPr>
              <w:spacing w:after="0" w:line="240" w:lineRule="auto"/>
              <w:jc w:val="center"/>
            </w:pPr>
            <w:r>
              <w:rPr>
                <w:sz w:val="20"/>
                <w:szCs w:val="20"/>
              </w:rPr>
              <w:t xml:space="preserve">1122</w:t>
            </w:r>
          </w:p>
        </w:tc>
      </w:tr>
      <w:tr>
        <w:trPr>
          <w:cantSplit/>
        </w:trPr>
        <w:tc>
          <w:tcPr>
            <w:tcW w:w="2100" w:type="dxa"/>
            <w:vMerge/>
            <w:vAlign w:val="center"/>
          </w:tcPr>
          <w:p>
            <w:pPr>
              <w:spacing w:after="0"/>
            </w:pPr>
          </w:p>
        </w:tc>
        <w:tc>
          <w:tcPr>
            <w:tcW w:w="2200" w:type="dxa"/>
            <w:vAlign w:val="center"/>
          </w:tcPr>
          <w:p>
            <w:pPr>
              <w:spacing w:after="0" w:line="240" w:lineRule="auto"/>
              <w:jc w:val="left"/>
            </w:pPr>
            <w:r>
              <w:rPr>
                <w:sz w:val="20"/>
                <w:szCs w:val="20"/>
              </w:rPr>
              <w:t xml:space="preserve">Chimborazo</w:t>
            </w:r>
          </w:p>
        </w:tc>
        <w:tc>
          <w:tcPr>
            <w:tcW w:w="4204" w:type="dxa"/>
            <w:vAlign w:val="center"/>
          </w:tcPr>
          <w:p>
            <w:pPr>
              <w:spacing w:after="0" w:line="240" w:lineRule="auto"/>
              <w:jc w:val="center"/>
            </w:pPr>
            <w:r>
              <w:rPr>
                <w:sz w:val="20"/>
                <w:szCs w:val="20"/>
              </w:rPr>
              <w:t xml:space="preserve">149</w:t>
            </w:r>
          </w:p>
        </w:tc>
      </w:tr>
      <w:tr>
        <w:trPr>
          <w:cantSplit/>
        </w:trPr>
        <w:tc>
          <w:tcPr>
            <w:tcW w:w="2100" w:type="dxa"/>
            <w:vMerge/>
            <w:vAlign w:val="center"/>
          </w:tcPr>
          <w:p>
            <w:pPr>
              <w:spacing w:after="0"/>
            </w:pPr>
          </w:p>
        </w:tc>
        <w:tc>
          <w:tcPr>
            <w:tcW w:w="2200" w:type="dxa"/>
            <w:vAlign w:val="center"/>
          </w:tcPr>
          <w:p>
            <w:pPr>
              <w:spacing w:after="0" w:line="240" w:lineRule="auto"/>
              <w:jc w:val="left"/>
            </w:pPr>
            <w:r>
              <w:rPr>
                <w:sz w:val="20"/>
                <w:szCs w:val="20"/>
              </w:rPr>
              <w:t xml:space="preserve">El Oro</w:t>
            </w:r>
          </w:p>
        </w:tc>
        <w:tc>
          <w:tcPr>
            <w:tcW w:w="4204" w:type="dxa"/>
            <w:vAlign w:val="center"/>
          </w:tcPr>
          <w:p>
            <w:pPr>
              <w:spacing w:after="0" w:line="240" w:lineRule="auto"/>
              <w:jc w:val="center"/>
            </w:pPr>
            <w:r>
              <w:rPr>
                <w:sz w:val="20"/>
                <w:szCs w:val="20"/>
              </w:rPr>
              <w:t xml:space="preserve">350</w:t>
            </w:r>
          </w:p>
        </w:tc>
      </w:tr>
      <w:tr>
        <w:trPr>
          <w:cantSplit/>
        </w:trPr>
        <w:tc>
          <w:tcPr>
            <w:tcW w:w="2100" w:type="dxa"/>
            <w:vMerge/>
            <w:vAlign w:val="center"/>
          </w:tcPr>
          <w:p>
            <w:pPr>
              <w:spacing w:after="0"/>
            </w:pPr>
          </w:p>
        </w:tc>
        <w:tc>
          <w:tcPr>
            <w:tcW w:w="2200" w:type="dxa"/>
            <w:vAlign w:val="center"/>
          </w:tcPr>
          <w:p>
            <w:pPr>
              <w:spacing w:after="0" w:line="240" w:lineRule="auto"/>
              <w:jc w:val="left"/>
            </w:pPr>
            <w:r>
              <w:rPr>
                <w:sz w:val="20"/>
                <w:szCs w:val="20"/>
              </w:rPr>
              <w:t xml:space="preserve">Esmeraldas</w:t>
            </w:r>
          </w:p>
        </w:tc>
        <w:tc>
          <w:tcPr>
            <w:tcW w:w="4204" w:type="dxa"/>
            <w:vAlign w:val="center"/>
          </w:tcPr>
          <w:p>
            <w:pPr>
              <w:spacing w:after="0" w:line="240" w:lineRule="auto"/>
              <w:jc w:val="center"/>
            </w:pPr>
            <w:r>
              <w:rPr>
                <w:sz w:val="20"/>
                <w:szCs w:val="20"/>
              </w:rPr>
              <w:t xml:space="preserve">78</w:t>
            </w:r>
          </w:p>
        </w:tc>
      </w:tr>
      <w:tr>
        <w:trPr>
          <w:cantSplit/>
        </w:trPr>
        <w:tc>
          <w:tcPr>
            <w:tcW w:w="2100" w:type="dxa"/>
            <w:vMerge/>
            <w:vAlign w:val="center"/>
          </w:tcPr>
          <w:p>
            <w:pPr>
              <w:spacing w:after="0"/>
            </w:pPr>
          </w:p>
        </w:tc>
        <w:tc>
          <w:tcPr>
            <w:tcW w:w="2200" w:type="dxa"/>
            <w:vAlign w:val="center"/>
          </w:tcPr>
          <w:p>
            <w:pPr>
              <w:spacing w:after="0" w:line="240" w:lineRule="auto"/>
              <w:jc w:val="left"/>
            </w:pPr>
            <w:r>
              <w:rPr>
                <w:sz w:val="20"/>
                <w:szCs w:val="20"/>
              </w:rPr>
              <w:t xml:space="preserve">Guayas</w:t>
            </w:r>
          </w:p>
        </w:tc>
        <w:tc>
          <w:tcPr>
            <w:tcW w:w="4204" w:type="dxa"/>
            <w:vAlign w:val="center"/>
          </w:tcPr>
          <w:p>
            <w:pPr>
              <w:spacing w:after="0" w:line="240" w:lineRule="auto"/>
              <w:jc w:val="center"/>
            </w:pPr>
            <w:r>
              <w:rPr>
                <w:sz w:val="20"/>
                <w:szCs w:val="20"/>
              </w:rPr>
              <w:t xml:space="preserve">1055</w:t>
            </w:r>
          </w:p>
        </w:tc>
      </w:tr>
      <w:tr>
        <w:trPr>
          <w:cantSplit/>
        </w:trPr>
        <w:tc>
          <w:tcPr>
            <w:tcW w:w="2100" w:type="dxa"/>
            <w:vMerge/>
            <w:vAlign w:val="center"/>
          </w:tcPr>
          <w:p>
            <w:pPr>
              <w:spacing w:after="0"/>
            </w:pPr>
          </w:p>
        </w:tc>
        <w:tc>
          <w:tcPr>
            <w:tcW w:w="2200" w:type="dxa"/>
            <w:vAlign w:val="center"/>
          </w:tcPr>
          <w:p>
            <w:pPr>
              <w:spacing w:after="0" w:line="240" w:lineRule="auto"/>
              <w:jc w:val="left"/>
            </w:pPr>
            <w:r>
              <w:rPr>
                <w:sz w:val="20"/>
                <w:szCs w:val="20"/>
              </w:rPr>
              <w:t xml:space="preserve">Manabí</w:t>
            </w:r>
          </w:p>
        </w:tc>
        <w:tc>
          <w:tcPr>
            <w:tcW w:w="4204" w:type="dxa"/>
            <w:vAlign w:val="center"/>
          </w:tcPr>
          <w:p>
            <w:pPr>
              <w:spacing w:after="0" w:line="240" w:lineRule="auto"/>
              <w:jc w:val="center"/>
            </w:pPr>
            <w:r>
              <w:rPr>
                <w:sz w:val="20"/>
                <w:szCs w:val="20"/>
              </w:rPr>
              <w:t xml:space="preserve">217</w:t>
            </w:r>
          </w:p>
        </w:tc>
      </w:tr>
      <w:tr>
        <w:trPr>
          <w:cantSplit/>
        </w:trPr>
        <w:tc>
          <w:tcPr>
            <w:tcW w:w="2100" w:type="dxa"/>
            <w:vMerge/>
            <w:vAlign w:val="center"/>
          </w:tcPr>
          <w:p>
            <w:pPr>
              <w:spacing w:after="0"/>
            </w:pPr>
          </w:p>
        </w:tc>
        <w:tc>
          <w:tcPr>
            <w:tcW w:w="2200" w:type="dxa"/>
            <w:vAlign w:val="center"/>
          </w:tcPr>
          <w:p>
            <w:pPr>
              <w:spacing w:after="0" w:line="240" w:lineRule="auto"/>
              <w:jc w:val="left"/>
            </w:pPr>
            <w:r>
              <w:rPr>
                <w:sz w:val="20"/>
                <w:szCs w:val="20"/>
              </w:rPr>
              <w:t xml:space="preserve">Loja</w:t>
            </w:r>
          </w:p>
        </w:tc>
        <w:tc>
          <w:tcPr>
            <w:tcW w:w="4204" w:type="dxa"/>
            <w:vAlign w:val="center"/>
          </w:tcPr>
          <w:p>
            <w:pPr>
              <w:spacing w:after="0" w:line="240" w:lineRule="auto"/>
              <w:jc w:val="center"/>
            </w:pPr>
            <w:r>
              <w:rPr>
                <w:sz w:val="20"/>
                <w:szCs w:val="20"/>
              </w:rPr>
              <w:t xml:space="preserve">242</w:t>
            </w:r>
          </w:p>
        </w:tc>
      </w:tr>
      <w:tr>
        <w:trPr>
          <w:cantSplit/>
        </w:trPr>
        <w:tc>
          <w:tcPr>
            <w:tcW w:w="2100" w:type="dxa"/>
            <w:vMerge/>
            <w:vAlign w:val="center"/>
          </w:tcPr>
          <w:p>
            <w:pPr>
              <w:spacing w:after="0"/>
            </w:pPr>
          </w:p>
        </w:tc>
        <w:tc>
          <w:tcPr>
            <w:tcW w:w="2200" w:type="dxa"/>
            <w:vAlign w:val="center"/>
          </w:tcPr>
          <w:p>
            <w:pPr>
              <w:spacing w:after="0" w:line="240" w:lineRule="auto"/>
              <w:jc w:val="left"/>
            </w:pPr>
            <w:r>
              <w:rPr>
                <w:sz w:val="20"/>
                <w:szCs w:val="20"/>
              </w:rPr>
              <w:t xml:space="preserve">Imbabura</w:t>
            </w:r>
          </w:p>
        </w:tc>
        <w:tc>
          <w:tcPr>
            <w:tcW w:w="4204" w:type="dxa"/>
            <w:vAlign w:val="center"/>
          </w:tcPr>
          <w:p>
            <w:pPr>
              <w:spacing w:after="0" w:line="240" w:lineRule="auto"/>
              <w:jc w:val="center"/>
            </w:pPr>
            <w:r>
              <w:rPr>
                <w:sz w:val="20"/>
                <w:szCs w:val="20"/>
              </w:rPr>
              <w:t xml:space="preserve">208</w:t>
            </w:r>
          </w:p>
        </w:tc>
      </w:tr>
      <w:tr>
        <w:trPr>
          <w:cantSplit/>
        </w:trPr>
        <w:tc>
          <w:tcPr>
            <w:tcW w:w="2100" w:type="dxa"/>
            <w:vMerge/>
            <w:vAlign w:val="center"/>
          </w:tcPr>
          <w:p>
            <w:pPr>
              <w:spacing w:after="0"/>
            </w:pPr>
          </w:p>
        </w:tc>
        <w:tc>
          <w:tcPr>
            <w:tcW w:w="2200" w:type="dxa"/>
            <w:vAlign w:val="center"/>
          </w:tcPr>
          <w:p>
            <w:pPr>
              <w:spacing w:after="0" w:line="240" w:lineRule="auto"/>
              <w:jc w:val="left"/>
            </w:pPr>
            <w:r>
              <w:rPr>
                <w:sz w:val="20"/>
                <w:szCs w:val="20"/>
              </w:rPr>
              <w:t xml:space="preserve">Napo</w:t>
            </w:r>
          </w:p>
        </w:tc>
        <w:tc>
          <w:tcPr>
            <w:tcW w:w="4204" w:type="dxa"/>
            <w:vAlign w:val="center"/>
          </w:tcPr>
          <w:p>
            <w:pPr>
              <w:spacing w:after="0" w:line="240" w:lineRule="auto"/>
              <w:jc w:val="center"/>
            </w:pPr>
            <w:r>
              <w:rPr>
                <w:sz w:val="20"/>
                <w:szCs w:val="20"/>
              </w:rPr>
              <w:t xml:space="preserve">93</w:t>
            </w:r>
          </w:p>
        </w:tc>
      </w:tr>
      <w:tr>
        <w:trPr>
          <w:cantSplit/>
        </w:trPr>
        <w:tc>
          <w:tcPr>
            <w:tcW w:w="2100" w:type="dxa"/>
            <w:vMerge/>
            <w:vAlign w:val="center"/>
          </w:tcPr>
          <w:p>
            <w:pPr>
              <w:spacing w:after="0"/>
            </w:pPr>
          </w:p>
        </w:tc>
        <w:tc>
          <w:tcPr>
            <w:tcW w:w="2200" w:type="dxa"/>
            <w:vAlign w:val="center"/>
          </w:tcPr>
          <w:p>
            <w:pPr>
              <w:spacing w:after="0" w:line="240" w:lineRule="auto"/>
              <w:jc w:val="left"/>
            </w:pPr>
            <w:r>
              <w:rPr>
                <w:sz w:val="20"/>
                <w:szCs w:val="20"/>
              </w:rPr>
              <w:t xml:space="preserve">Tungurahua</w:t>
            </w:r>
          </w:p>
        </w:tc>
        <w:tc>
          <w:tcPr>
            <w:tcW w:w="4204" w:type="dxa"/>
            <w:vAlign w:val="center"/>
          </w:tcPr>
          <w:p>
            <w:pPr>
              <w:spacing w:after="0" w:line="240" w:lineRule="auto"/>
              <w:jc w:val="center"/>
            </w:pPr>
            <w:r>
              <w:rPr>
                <w:sz w:val="20"/>
                <w:szCs w:val="20"/>
              </w:rPr>
              <w:t xml:space="preserve">506</w:t>
            </w:r>
          </w:p>
        </w:tc>
      </w:tr>
      <w:tr>
        <w:trPr>
          <w:cantSplit/>
        </w:trPr>
        <w:tc>
          <w:tcPr>
            <w:tcW w:w="2100" w:type="dxa"/>
            <w:vMerge/>
            <w:vAlign w:val="center"/>
          </w:tcPr>
          <w:p>
            <w:pPr>
              <w:spacing w:after="0"/>
            </w:pPr>
          </w:p>
        </w:tc>
        <w:tc>
          <w:tcPr>
            <w:tcW w:w="2200" w:type="dxa"/>
            <w:vAlign w:val="center"/>
          </w:tcPr>
          <w:p>
            <w:pPr>
              <w:spacing w:after="0" w:line="240" w:lineRule="auto"/>
              <w:jc w:val="left"/>
            </w:pPr>
            <w:r>
              <w:rPr>
                <w:sz w:val="20"/>
                <w:szCs w:val="20"/>
              </w:rPr>
              <w:t xml:space="preserve">Sucumbíos</w:t>
            </w:r>
          </w:p>
        </w:tc>
        <w:tc>
          <w:tcPr>
            <w:tcW w:w="4204" w:type="dxa"/>
            <w:vAlign w:val="center"/>
          </w:tcPr>
          <w:p>
            <w:pPr>
              <w:spacing w:after="0" w:line="240" w:lineRule="auto"/>
              <w:jc w:val="center"/>
            </w:pPr>
            <w:r>
              <w:rPr>
                <w:sz w:val="20"/>
                <w:szCs w:val="20"/>
              </w:rPr>
              <w:t xml:space="preserve">36</w:t>
            </w:r>
          </w:p>
        </w:tc>
      </w:tr>
      <w:tr>
        <w:trPr>
          <w:cantSplit/>
        </w:trPr>
        <w:tc>
          <w:tcPr>
            <w:tcW w:w="2100" w:type="dxa"/>
            <w:vAlign w:val="center"/>
          </w:tcPr>
          <w:p>
            <w:pPr>
              <w:spacing w:after="0" w:line="240" w:lineRule="auto"/>
              <w:jc w:val="left"/>
            </w:pPr>
            <w:r>
              <w:rPr>
                <w:sz w:val="20"/>
                <w:szCs w:val="20"/>
              </w:rPr>
              <w:t xml:space="preserve">Población investigada</w:t>
            </w:r>
          </w:p>
        </w:tc>
        <w:tc>
          <w:tcPr>
            <w:tcW w:w="2200" w:type="dxa"/>
            <w:vAlign w:val="center"/>
          </w:tcPr>
          <w:p>
            <w:pPr>
              <w:spacing w:after="0" w:line="240" w:lineRule="auto"/>
              <w:jc w:val="left"/>
            </w:pPr>
            <w:r>
              <w:rPr>
                <w:b/>
                <w:bCs/>
                <w:sz w:val="20"/>
                <w:szCs w:val="20"/>
              </w:rPr>
              <w:t xml:space="preserve">TOTAL</w:t>
            </w:r>
          </w:p>
        </w:tc>
        <w:tc>
          <w:tcPr>
            <w:tcW w:w="4204" w:type="dxa"/>
            <w:vAlign w:val="center"/>
          </w:tcPr>
          <w:p>
            <w:pPr>
              <w:spacing w:after="0" w:line="240" w:lineRule="auto"/>
              <w:jc w:val="center"/>
            </w:pPr>
            <w:r>
              <w:rPr>
                <w:b/>
                <w:bCs/>
                <w:sz w:val="20"/>
                <w:szCs w:val="20"/>
              </w:rPr>
              <w:t xml:space="preserve">4346</w:t>
            </w:r>
          </w:p>
        </w:tc>
      </w:tr>
    </w:tbl>
    <w:p>
      <w:pPr>
        <w:pStyle w:val="Piefoto"/>
      </w:pPr>
      <w:r>
        <w:rPr>
          <w:b/>
          <w:bCs/>
          <w:color w:val="404040"/>
          <w:sz w:val="18"/>
          <w:szCs w:val="18"/>
        </w:rPr>
        <w:t xml:space="preserve">Tabla 5. </w:t>
      </w:r>
      <w:r>
        <w:rPr>
          <w:color w:val="404040"/>
          <w:sz w:val="18"/>
          <w:szCs w:val="18"/>
        </w:rPr>
        <w:t xml:space="preserve">Datos generales de la muestra</w:t>
      </w:r>
    </w:p>
    <w:p>
      <w:pPr>
        <w:jc w:val="both"/>
      </w:pPr>
      <w:r>
        <w:t xml:space="preserve">Una vez culminado el trabajo de campo (aplicación de cuestionarios), la información obtenida fue analizada por expertos de la Universidad Central del Ecuador y Universidad Internacional SEK, en éste análisis se utilizó el coeficiente alfa de Cronbach y Coeficiente r de Pearson para determinar fiabilidad y validez respectivamente. El coeficiente alfa de Cronbach cuanto más se aproxime a su valor máximo 1, mayor es la fiabilidad de la escala, un valor mayor o igual a 0,7 se considera suficiente para garantizar la fiabilidad de la escala. El coeficiente r de Pearson con un valor mayor a 0,30 indica que la correlación es significativa por lo tanto los ítems o preguntas del cuestionario son válidos </w:t>
      </w:r>
      <w:r>
        <w:rPr>
          <w:vertAlign w:val="superscript"/>
        </w:rPr>
        <w:t xml:space="preserve">6</w:t>
      </w:r>
      <w:r>
        <w:t xml:space="preserve">.</w:t>
      </w:r>
    </w:p>
    <w:p>
      <w:pPr>
        <w:jc w:val="both"/>
      </w:pPr>
      <w:r>
        <w:t xml:space="preserve">Del análisis estadístico realizado por la Universidad Central del Ecuador se obtuvieron los siguientes resultados: </w:t>
      </w:r>
      <w:r>
        <w:rPr>
          <w:vertAlign w:val="superscript"/>
        </w:rPr>
        <w:t xml:space="preserve">7</w:t>
      </w:r>
    </w:p>
    <w:p>
      <w:pPr>
        <w:numPr>
          <w:ilvl w:val="0"/>
          <w:numId w:val="1"/>
        </w:numPr>
        <w:spacing w:after="60"/>
        <w:jc w:val="both"/>
      </w:pPr>
      <w:r>
        <w:t xml:space="preserve">Datos válidos: 3150</w:t>
      </w:r>
    </w:p>
    <w:p>
      <w:pPr>
        <w:numPr>
          <w:ilvl w:val="0"/>
          <w:numId w:val="1"/>
        </w:numPr>
        <w:spacing w:after="60"/>
        <w:jc w:val="both"/>
      </w:pPr>
      <w:r>
        <w:t xml:space="preserve">Programa aplicado: SPSS V.2.2</w:t>
      </w:r>
    </w:p>
    <w:p>
      <w:pPr>
        <w:numPr>
          <w:ilvl w:val="0"/>
          <w:numId w:val="1"/>
        </w:numPr>
        <w:spacing w:after="60"/>
        <w:jc w:val="both"/>
      </w:pPr>
      <w:r>
        <w:t xml:space="preserve">Alfa de Cronbach del instrumento: 0,967 (nivel de confiabilidad ALTO)</w:t>
      </w:r>
    </w:p>
    <w:p>
      <w:pPr>
        <w:numPr>
          <w:ilvl w:val="0"/>
          <w:numId w:val="1"/>
        </w:numPr>
        <w:spacing w:after="60"/>
        <w:jc w:val="both"/>
      </w:pPr>
      <w:r>
        <w:t xml:space="preserve">Alfa de Cronbach por dimensión: valores desde 0,806 a 0,904 (Nivel de confiabilidad ALTO para las 8 dimensiones)</w:t>
      </w:r>
    </w:p>
    <w:p>
      <w:pPr>
        <w:numPr>
          <w:ilvl w:val="0"/>
          <w:numId w:val="1"/>
        </w:numPr>
        <w:spacing w:after="60"/>
        <w:jc w:val="both"/>
      </w:pPr>
      <w:r>
        <w:t xml:space="preserve">Validez: Todos los ítems se encuentran sobre 0,30 (Todos los ítems son VÁLIDOS)</w:t>
      </w:r>
    </w:p>
    <w:p>
      <w:pPr>
        <w:jc w:val="both"/>
      </w:pPr>
      <w:r>
        <w:t xml:space="preserve">Del análisis estadístico realizado por la Universidad Internacional SEK se obtuvieron los siguientes resultados: </w:t>
      </w:r>
      <w:r>
        <w:rPr>
          <w:vertAlign w:val="superscript"/>
        </w:rPr>
        <w:t xml:space="preserve">8</w:t>
      </w:r>
    </w:p>
    <w:p>
      <w:pPr>
        <w:numPr>
          <w:ilvl w:val="0"/>
          <w:numId w:val="1"/>
        </w:numPr>
        <w:spacing w:after="60"/>
        <w:jc w:val="both"/>
      </w:pPr>
      <w:r>
        <w:t xml:space="preserve">Datos válidos: 3150</w:t>
      </w:r>
    </w:p>
    <w:p>
      <w:pPr>
        <w:numPr>
          <w:ilvl w:val="0"/>
          <w:numId w:val="1"/>
        </w:numPr>
        <w:spacing w:after="60"/>
        <w:jc w:val="both"/>
      </w:pPr>
      <w:r>
        <w:t xml:space="preserve">Alfa de Cronbach del instrumento: 0,967 (nivel de fiabilidad MUY ALTA)</w:t>
      </w:r>
    </w:p>
    <w:p>
      <w:pPr>
        <w:numPr>
          <w:ilvl w:val="0"/>
          <w:numId w:val="1"/>
        </w:numPr>
        <w:spacing w:after="60"/>
        <w:jc w:val="both"/>
      </w:pPr>
      <w:r>
        <w:t xml:space="preserve">Alfa de Cronbach por dimensión: valores desde 0,675 a 0,928</w:t>
      </w:r>
    </w:p>
    <w:p>
      <w:pPr>
        <w:jc w:val="both"/>
      </w:pPr>
      <w:r>
        <w:t xml:space="preserve">Con estos datos estadísticos, se concluye que la herramienta propuesta cuenta con validez y fiabilidad.</w:t>
      </w:r>
    </w:p>
    <w:p>
      <w:pPr>
        <w:pStyle w:val="Ttulo2"/>
      </w:pPr>
      <w:r>
        <w:rPr>
          <w:b/>
          <w:bCs/>
          <w:color w:val="1F3864"/>
          <w:sz w:val="24"/>
          <w:szCs w:val="24"/>
        </w:rPr>
        <w:t xml:space="preserve">3.4 PROCESO PARA APLICAR EL CUESTIONARIO DE EVALUACIÓN DE RIESGO PSICOSOCIAL</w:t>
      </w:r>
    </w:p>
    <w:p>
      <w:pPr>
        <w:pStyle w:val="Ttulo3"/>
      </w:pPr>
      <w:r>
        <w:rPr>
          <w:b/>
          <w:bCs/>
          <w:color w:val="375623"/>
          <w:sz w:val="22"/>
          <w:szCs w:val="22"/>
        </w:rPr>
        <w:t xml:space="preserve">a) Conformar el equipo de trabajo para la aplicación del cuestionario de evaluación de riesgo psicosocial:</w:t>
      </w:r>
    </w:p>
    <w:p>
      <w:pPr>
        <w:jc w:val="both"/>
      </w:pPr>
      <w:r>
        <w:t xml:space="preserve">El equipo estará integrado por:</w:t>
      </w:r>
    </w:p>
    <w:p>
      <w:pPr>
        <w:numPr>
          <w:ilvl w:val="0"/>
          <w:numId w:val="1"/>
        </w:numPr>
        <w:spacing w:after="60"/>
        <w:jc w:val="both"/>
      </w:pPr>
      <w:r>
        <w:t xml:space="preserve">Técnico o Responsable de Seguridad y Salud en el Trabajo.</w:t>
      </w:r>
    </w:p>
    <w:p>
      <w:pPr>
        <w:numPr>
          <w:ilvl w:val="0"/>
          <w:numId w:val="1"/>
        </w:numPr>
        <w:spacing w:after="60"/>
        <w:jc w:val="both"/>
      </w:pPr>
      <w:r>
        <w:t xml:space="preserve">Médico ocupacional.</w:t>
      </w:r>
    </w:p>
    <w:p>
      <w:pPr>
        <w:numPr>
          <w:ilvl w:val="0"/>
          <w:numId w:val="1"/>
        </w:numPr>
        <w:spacing w:after="60"/>
        <w:jc w:val="both"/>
      </w:pPr>
      <w:r>
        <w:t xml:space="preserve">Responsable de Talento Humano.</w:t>
      </w:r>
    </w:p>
    <w:p>
      <w:pPr>
        <w:numPr>
          <w:ilvl w:val="0"/>
          <w:numId w:val="1"/>
        </w:numPr>
        <w:spacing w:after="60"/>
        <w:jc w:val="both"/>
      </w:pPr>
      <w:r>
        <w:t xml:space="preserve">Trabajadora social (Aplica sólo para aquellas empresas o instituciones que por el número de trabajadores requieren la contratación del profesional).</w:t>
      </w:r>
    </w:p>
    <w:p>
      <w:pPr>
        <w:jc w:val="both"/>
      </w:pPr>
      <w:r>
        <w:t xml:space="preserve">La aplicación del cuestionario podrá ser realizada por uno o por todos los integrantes del equipo según la planificación de la empresa o institución.</w:t>
      </w:r>
    </w:p>
    <w:p>
      <w:pPr>
        <w:pStyle w:val="Ttulo3"/>
      </w:pPr>
      <w:r>
        <w:rPr>
          <w:b/>
          <w:bCs/>
          <w:color w:val="375623"/>
          <w:sz w:val="22"/>
          <w:szCs w:val="22"/>
        </w:rPr>
        <w:t xml:space="preserve">b) Preparar, difundir y socializar información con todo el personal</w:t>
      </w:r>
    </w:p>
    <w:p>
      <w:pPr>
        <w:numPr>
          <w:ilvl w:val="0"/>
          <w:numId w:val="1"/>
        </w:numPr>
        <w:spacing w:after="60"/>
        <w:jc w:val="both"/>
      </w:pPr>
      <w:r>
        <w:t xml:space="preserve">Informar a la máxima autoridad de la empresa/ institución sobre los pasos para la aplicación del cuestionario.</w:t>
      </w:r>
    </w:p>
    <w:p>
      <w:pPr>
        <w:numPr>
          <w:ilvl w:val="0"/>
          <w:numId w:val="1"/>
        </w:numPr>
        <w:spacing w:after="60"/>
        <w:jc w:val="both"/>
      </w:pPr>
      <w:r>
        <w:t xml:space="preserve">Preparar canales de comunicación.</w:t>
      </w:r>
    </w:p>
    <w:p>
      <w:pPr>
        <w:numPr>
          <w:ilvl w:val="0"/>
          <w:numId w:val="1"/>
        </w:numPr>
        <w:spacing w:after="60"/>
        <w:jc w:val="both"/>
      </w:pPr>
      <w:r>
        <w:t xml:space="preserve">Informar sobre la aplicación del cuestionario a todo el personal.</w:t>
      </w:r>
    </w:p>
    <w:p>
      <w:pPr>
        <w:pStyle w:val="Ttulo3"/>
      </w:pPr>
      <w:r>
        <w:rPr>
          <w:b/>
          <w:bCs/>
          <w:color w:val="375623"/>
          <w:sz w:val="22"/>
          <w:szCs w:val="22"/>
        </w:rPr>
        <w:t xml:space="preserve">c) Aplicar el cuestionario</w:t>
      </w:r>
    </w:p>
    <w:p>
      <w:pPr>
        <w:jc w:val="left"/>
      </w:pPr>
      <w:r>
        <w:rPr>
          <w:b/>
          <w:bCs/>
        </w:rPr>
        <w:t xml:space="preserve">Antes:</w:t>
      </w:r>
    </w:p>
    <w:p>
      <w:pPr>
        <w:jc w:val="both"/>
      </w:pPr>
      <w:r>
        <w:t xml:space="preserve">Previo a la aplicación del cuestionario es necesario considerar los siguientes aspectos:</w:t>
      </w:r>
    </w:p>
    <w:p>
      <w:pPr>
        <w:numPr>
          <w:ilvl w:val="0"/>
          <w:numId w:val="1"/>
        </w:numPr>
        <w:spacing w:after="60"/>
        <w:jc w:val="both"/>
      </w:pPr>
      <w:r>
        <w:t xml:space="preserve">El personal encargado de la aplicación del cuestionario debe estar capacitado para solventar cualquier duda o inquietud por parte de los participantes.</w:t>
      </w:r>
    </w:p>
    <w:p>
      <w:pPr>
        <w:numPr>
          <w:ilvl w:val="0"/>
          <w:numId w:val="1"/>
        </w:numPr>
        <w:spacing w:after="60"/>
        <w:jc w:val="both"/>
      </w:pPr>
      <w:r>
        <w:t xml:space="preserve">El espacio asignado para la aplicación del cuestionario debe ser confortable y libre de distracciones.</w:t>
      </w:r>
    </w:p>
    <w:p>
      <w:pPr>
        <w:numPr>
          <w:ilvl w:val="0"/>
          <w:numId w:val="1"/>
        </w:numPr>
        <w:spacing w:after="60"/>
        <w:jc w:val="both"/>
      </w:pPr>
      <w:r>
        <w:t xml:space="preserve">Se debe contar con el material necesario para la aplicación de los cuestionarios (número de ejemplares, suministros, etc.).</w:t>
      </w:r>
    </w:p>
    <w:p>
      <w:pPr>
        <w:numPr>
          <w:ilvl w:val="0"/>
          <w:numId w:val="1"/>
        </w:numPr>
        <w:spacing w:after="60"/>
        <w:jc w:val="both"/>
      </w:pPr>
      <w:r>
        <w:t xml:space="preserve">Leer detenidamente a los participantes las instrucciones para completar el cuestionario:</w:t>
      </w:r>
    </w:p>
    <w:p>
      <w:pPr>
        <w:numPr>
          <w:ilvl w:val="1"/>
          <w:numId w:val="1"/>
        </w:numPr>
        <w:spacing w:after="60"/>
        <w:jc w:val="both"/>
      </w:pPr>
      <w:r>
        <w:t xml:space="preserve">El cuestionario es anónimo es decir no se solicita información personal sobre el participante.</w:t>
      </w:r>
    </w:p>
    <w:p>
      <w:pPr>
        <w:numPr>
          <w:ilvl w:val="1"/>
          <w:numId w:val="1"/>
        </w:numPr>
        <w:spacing w:after="60"/>
        <w:jc w:val="both"/>
      </w:pPr>
      <w:r>
        <w:t xml:space="preserve">La información obtenida es confidencial es decir se guardará, mantendrá y utilizará los datos obtenidos con estricta cautela.</w:t>
      </w:r>
    </w:p>
    <w:p>
      <w:pPr>
        <w:numPr>
          <w:ilvl w:val="1"/>
          <w:numId w:val="1"/>
        </w:numPr>
        <w:spacing w:after="60"/>
        <w:jc w:val="both"/>
      </w:pPr>
      <w:r>
        <w:t xml:space="preserve">Completar todo el cuestionario requiere entre 15 a 20 minutos.</w:t>
      </w:r>
    </w:p>
    <w:p>
      <w:pPr>
        <w:numPr>
          <w:ilvl w:val="1"/>
          <w:numId w:val="1"/>
        </w:numPr>
        <w:spacing w:after="60"/>
        <w:jc w:val="both"/>
      </w:pPr>
      <w:r>
        <w:t xml:space="preserve">Antes de responder el cuestionario, leer detenidamente cada pregunta y opción de respuesta. En este punto es necesario identificar y valorar todos aquellos factores del ámbito psicosocial que pueden representar un riesgo para la salud y el bienestar laboral.</w:t>
      </w:r>
    </w:p>
    <w:p>
      <w:pPr>
        <w:numPr>
          <w:ilvl w:val="1"/>
          <w:numId w:val="1"/>
        </w:numPr>
        <w:spacing w:after="60"/>
        <w:jc w:val="both"/>
      </w:pPr>
      <w:r>
        <w:t xml:space="preserve">Utilizar lápiz o esfero para marcar con una “X” la respuesta que considere que describe mejor su situación. Es obligatorio contestar todos los ítems del cuestionario, en caso de que se equivoque encerrar en un círculo la respuesta incorrecta y seleccionar nuevamente la respuesta.</w:t>
      </w:r>
    </w:p>
    <w:p>
      <w:pPr>
        <w:numPr>
          <w:ilvl w:val="1"/>
          <w:numId w:val="1"/>
        </w:numPr>
        <w:spacing w:after="60"/>
        <w:jc w:val="both"/>
      </w:pPr>
      <w:r>
        <w:t xml:space="preserve">No existen respuestas correctas o incorrectas.</w:t>
      </w:r>
    </w:p>
    <w:p>
      <w:pPr>
        <w:numPr>
          <w:ilvl w:val="1"/>
          <w:numId w:val="1"/>
        </w:numPr>
        <w:spacing w:after="60"/>
        <w:jc w:val="both"/>
      </w:pPr>
      <w:r>
        <w:t xml:space="preserve">Evitar distracciones mientras completa el cuestionario, en caso de inquietud, solicitar asistencia al facilitador.</w:t>
      </w:r>
    </w:p>
    <w:p>
      <w:pPr>
        <w:numPr>
          <w:ilvl w:val="1"/>
          <w:numId w:val="1"/>
        </w:numPr>
        <w:spacing w:after="60"/>
        <w:jc w:val="both"/>
      </w:pPr>
      <w:r>
        <w:t xml:space="preserve">El cuestionario tiene una sección denominada “observaciones y comentarios”, que puede ser utilizada por los participantes en caso de sugerencias u opiniones.</w:t>
      </w:r>
    </w:p>
    <w:p>
      <w:pPr>
        <w:numPr>
          <w:ilvl w:val="1"/>
          <w:numId w:val="1"/>
        </w:numPr>
        <w:spacing w:after="60"/>
        <w:jc w:val="both"/>
      </w:pPr>
      <w:r>
        <w:t xml:space="preserve">Los resultados finales de la evaluación serán socializados oportunamente a los participantes.</w:t>
      </w:r>
    </w:p>
    <w:p>
      <w:pPr>
        <w:jc w:val="left"/>
      </w:pPr>
      <w:r>
        <w:rPr>
          <w:b/>
          <w:bCs/>
        </w:rPr>
        <w:t xml:space="preserve">Durante:</w:t>
      </w:r>
    </w:p>
    <w:p>
      <w:pPr>
        <w:numPr>
          <w:ilvl w:val="0"/>
          <w:numId w:val="1"/>
        </w:numPr>
        <w:spacing w:after="60"/>
        <w:jc w:val="both"/>
      </w:pPr>
      <w:r>
        <w:t xml:space="preserve">Entregar un ejemplar del cuestionario a cada uno de los participantes.</w:t>
      </w:r>
    </w:p>
    <w:p>
      <w:pPr>
        <w:numPr>
          <w:ilvl w:val="0"/>
          <w:numId w:val="1"/>
        </w:numPr>
        <w:spacing w:after="60"/>
        <w:jc w:val="both"/>
      </w:pPr>
      <w:r>
        <w:t xml:space="preserve">Evitar distracciones por parte de las personas que aplican el cuestionario.</w:t>
      </w:r>
    </w:p>
    <w:p>
      <w:pPr>
        <w:numPr>
          <w:ilvl w:val="0"/>
          <w:numId w:val="1"/>
        </w:numPr>
        <w:spacing w:after="60"/>
        <w:jc w:val="both"/>
      </w:pPr>
      <w:r>
        <w:t xml:space="preserve">Brindar la asistencia necesaria a grupos de atención prioritaria y participantes que lo requieran.</w:t>
      </w:r>
    </w:p>
    <w:p>
      <w:pPr>
        <w:jc w:val="left"/>
      </w:pPr>
      <w:r>
        <w:rPr>
          <w:b/>
          <w:bCs/>
        </w:rPr>
        <w:t xml:space="preserve">Después:</w:t>
      </w:r>
    </w:p>
    <w:p>
      <w:pPr>
        <w:numPr>
          <w:ilvl w:val="0"/>
          <w:numId w:val="1"/>
        </w:numPr>
        <w:spacing w:after="60"/>
        <w:jc w:val="both"/>
      </w:pPr>
      <w:r>
        <w:t xml:space="preserve">Recoger los cuestionarios para posterior análisis de la información obtenida.</w:t>
      </w:r>
    </w:p>
    <w:p>
      <w:pPr>
        <w:pStyle w:val="Ttulo1"/>
      </w:pPr>
      <w:r>
        <w:rPr>
          <w:b/>
          <w:bCs/>
          <w:color w:val="1F3864"/>
          <w:sz w:val="28"/>
          <w:szCs w:val="28"/>
        </w:rPr>
        <w:t xml:space="preserve">4. ANÁLISIS DE RESULTADOS</w:t>
      </w:r>
    </w:p>
    <w:p>
      <w:pPr>
        <w:jc w:val="both"/>
      </w:pPr>
      <w:r>
        <w:t xml:space="preserve">Las personas naturales y jurídicas, empresas públicas y privadas, instituciones e instancias públicas pueden descargar de la plataforma informática del Ministerio del Trabajo una herramienta para la tabulación de datos que le permitirá hacer un análisis de los resultados obtenidos al aplicar el cuestionario de evaluación de riesgo psicosocial.</w:t>
      </w:r>
    </w:p>
    <w:p>
      <w:pPr>
        <w:jc w:val="both"/>
      </w:pPr>
      <w:r>
        <w:t xml:space="preserve">En la herramienta de tabulación de datos se ha colocado los ítems del cuestionario de evaluación de riesgo psicosocial, el responsable asignado del análisis de la información deberá ingresar por cuestionario cada una de las respuestas de los participantes conforme a los ítems evaluados. Una vez ingresados todos los cuestionarios a la herramienta se visualizará los resultados de la aplicación del cuestionario a fin de establecer el plan de acción con las medidas de prevención e intervención correspondientes.</w:t>
      </w:r>
    </w:p>
    <w:p>
      <w:pPr>
        <w:pStyle w:val="Ttulo1"/>
      </w:pPr>
      <w:r>
        <w:rPr>
          <w:b/>
          <w:bCs/>
          <w:color w:val="1F3864"/>
          <w:sz w:val="28"/>
          <w:szCs w:val="28"/>
        </w:rPr>
        <w:t xml:space="preserve">5. ASPECTOS CLAVE A CONSIDERAR SOBRE EL CUESTIONARIO DE EVALUACIÓN DE RIESGO PSICOSOCIAL</w:t>
      </w:r>
    </w:p>
    <w:p>
      <w:pPr>
        <w:numPr>
          <w:ilvl w:val="0"/>
          <w:numId w:val="1"/>
        </w:numPr>
        <w:spacing w:after="60"/>
        <w:jc w:val="both"/>
      </w:pPr>
      <w:r>
        <w:t xml:space="preserve">El cuestionario es anónimo por lo tanto no se deberá solicitar datos personales al participante.</w:t>
      </w:r>
    </w:p>
    <w:p>
      <w:pPr>
        <w:numPr>
          <w:ilvl w:val="0"/>
          <w:numId w:val="1"/>
        </w:numPr>
        <w:spacing w:after="60"/>
        <w:jc w:val="both"/>
      </w:pPr>
      <w:r>
        <w:t xml:space="preserve">El responsable del análisis de la información obtenida deberá mantener confidencialidad de la información obtenida.</w:t>
      </w:r>
    </w:p>
    <w:p>
      <w:pPr>
        <w:numPr>
          <w:ilvl w:val="0"/>
          <w:numId w:val="1"/>
        </w:numPr>
        <w:spacing w:after="60"/>
        <w:jc w:val="both"/>
      </w:pPr>
      <w:r>
        <w:t xml:space="preserve">Cada ítem del cuestionario tiene 4 opciones de respuesta.</w:t>
      </w:r>
    </w:p>
    <w:p>
      <w:pPr>
        <w:numPr>
          <w:ilvl w:val="0"/>
          <w:numId w:val="1"/>
        </w:numPr>
        <w:spacing w:after="60"/>
        <w:jc w:val="both"/>
      </w:pPr>
      <w:r>
        <w:t xml:space="preserve">Los integrantes del equipo responsable de aplicar el cuestionario deberán contar con la capacitación necesaria para solventar dudas e inquietudes por parte de los participantes.</w:t>
      </w:r>
    </w:p>
    <w:p>
      <w:pPr>
        <w:numPr>
          <w:ilvl w:val="0"/>
          <w:numId w:val="1"/>
        </w:numPr>
        <w:spacing w:after="60"/>
        <w:jc w:val="both"/>
      </w:pPr>
      <w:r>
        <w:t xml:space="preserve">Dimensión otros puntos importantes: Constituye el punto de partida para aplicar evaluaciones más específicas sobre el tema.</w:t>
      </w:r>
    </w:p>
    <w:p>
      <w:pPr>
        <w:pStyle w:val="Ttulo1"/>
      </w:pPr>
      <w:r>
        <w:rPr>
          <w:b/>
          <w:bCs/>
          <w:color w:val="1F3864"/>
          <w:sz w:val="28"/>
          <w:szCs w:val="28"/>
        </w:rPr>
        <w:t xml:space="preserve">6. HERRAMIENTAS PARA LA APLICACIÓN DEL CUESTIONARIO DE EVALUACIÓN DE RIESGO PSICOSOCIAL EN ESPACIOS LABORALES</w:t>
      </w:r>
    </w:p>
    <w:p>
      <w:pPr>
        <w:jc w:val="both"/>
      </w:pPr>
      <w:r>
        <w:t xml:space="preserve">Para la aplicación del cuestionario de evaluación de riesgo psicosocial se ha elaborado:</w:t>
      </w:r>
    </w:p>
    <w:p>
      <w:pPr>
        <w:numPr>
          <w:ilvl w:val="0"/>
          <w:numId w:val="1"/>
        </w:numPr>
        <w:spacing w:after="60"/>
        <w:jc w:val="both"/>
      </w:pPr>
      <w:r>
        <w:t xml:space="preserve">Guía para la aplicación del cuestionario de evaluación de riesgo psicosocial en espacios laborales.</w:t>
      </w:r>
    </w:p>
    <w:p>
      <w:pPr>
        <w:numPr>
          <w:ilvl w:val="0"/>
          <w:numId w:val="1"/>
        </w:numPr>
        <w:spacing w:after="60"/>
        <w:jc w:val="both"/>
      </w:pPr>
      <w:r>
        <w:t xml:space="preserve">Cuestionario de evaluación de riesgo psicosocial.</w:t>
      </w:r>
    </w:p>
    <w:p>
      <w:pPr>
        <w:numPr>
          <w:ilvl w:val="0"/>
          <w:numId w:val="1"/>
        </w:numPr>
        <w:spacing w:after="60"/>
        <w:jc w:val="both"/>
      </w:pPr>
      <w:r>
        <w:t xml:space="preserve">Herramienta de tabulación de datos</w:t>
      </w:r>
    </w:p>
    <w:p>
      <w:pPr>
        <w:jc w:val="both"/>
      </w:pPr>
      <w:r>
        <w:t xml:space="preserve">La guía, cuestionario de evaluación de riesgo psicosocial y herramienta de tabulación de datos están disponibles en la página web institucional del Ministerio del Trabajo: www.trabajo.gob.ec &gt; SUT &gt; Seguridad y Salud en el Trabajo &gt; Sistema de Seguridad, Salud en el Trabajo y Gestión Integral de riesgos &gt;Documentos Soporte y en el link: https://www.trabajo.gob.ec/seguridad-salud-en-el-trabajo-y-gestion-integral-de-riesgos/</w:t>
      </w:r>
    </w:p>
    <w:p>
      <w:pPr>
        <w:pStyle w:val="Ttulo1"/>
      </w:pPr>
      <w:r>
        <w:rPr>
          <w:b/>
          <w:bCs/>
          <w:color w:val="1F3864"/>
          <w:sz w:val="28"/>
          <w:szCs w:val="28"/>
        </w:rPr>
        <w:t xml:space="preserve">7. ASESORÍA Y REGISTRO A TALLERES PARA SOCIALIZACIÓN DEL CUESTIONARIO Y GUÍA PARA LA APLICACIÓN DEL CUESTIONARIO DE EVALUACIÓN DE RIESGO PSICOSOCIAL</w:t>
      </w:r>
    </w:p>
    <w:p>
      <w:pPr>
        <w:jc w:val="both"/>
      </w:pPr>
      <w:r>
        <w:t xml:space="preserve">Las personas naturales y jurídicas, empresas públicas y privadas, instituciones e instancias públicas podrán acceder a capacitación gratuita a través de la plataforma informática E-Learning Trabajo y talleres presenciales a nivel nacional. Para acceder a la capacitación E-Learning se deberá ingresar a la página web del Ministerio del Trabajo http://www.trabajo.gob.ec&gt; Servicios Etiqueta “E-Learning Trabajo”&gt; usuario y contraseña&gt;Programa de prevención de riesgos psicosociales. Para acceder a talleres presenciales a nivel nacional, los usuarios deberán registrar su participación en la página oficial del Ministerio de Trabajo.</w:t>
      </w:r>
    </w:p>
    <w:p>
      <w:pPr>
        <w:jc w:val="both"/>
      </w:pPr>
      <w:r>
        <w:t xml:space="preserve">Recuerde que la guía, cuestionario de evaluación de riesgo psicosocial y herramienta de tabulación de datos es de descarga y aplicación gratuita; así como todos los talleres que realizará el Ministerio del Trabajo, a través de la Dirección de Seguridad en el Trabajo y Prevención de Riesgos Laborales, Dirección de Atención a Grupos Prioritarios y Direcciones Regionales de Trabajo y Servicio Público.</w:t>
      </w:r>
    </w:p>
    <w:p>
      <w:pPr>
        <w:pStyle w:val="Ttulo1"/>
      </w:pPr>
      <w:r>
        <w:rPr>
          <w:b/>
          <w:bCs/>
          <w:color w:val="1F3864"/>
          <w:sz w:val="28"/>
          <w:szCs w:val="28"/>
        </w:rPr>
        <w:t xml:space="preserve">8. SUGERENCIAS PARA GESTIONAR LOS RIESGOS PSICOSOCIALES</w:t>
      </w:r>
    </w:p>
    <w:p>
      <w:pPr>
        <w:jc w:val="both"/>
      </w:pPr>
      <w:r>
        <w:t xml:space="preserve">Una vez obtenidos los resultados de la evaluación del riesgo psicosocial, y conforme a lo establecido en el programa de prevención de riesgos psicosociales las personas naturales y jurídicas, empresas públicas y privadas, instituciones e instancias públicas deberán estructurar y desarrollar un plan de acción con el fin de establecer las medidas de prevención e intervención para prevenir o minimizar el riesgo psicosocial. Al respecto existen documentos herramientas, guías, etc. que las empresas e instituciones pueden considerar como orientación en la prevención de riesgos psicosociales.</w:t>
      </w:r>
    </w:p>
    <w:p>
      <w:pPr>
        <w:jc w:val="both"/>
      </w:pPr>
      <w:r>
        <w:t xml:space="preserve">Dentro de este contexto, la Organización Internacional del Trabajo (OIT) ha diseñado el programa SOLVE que tiene como objetivo apoyar el diseño de políticas y medidas preventivas en el lugar de trabajo, promoviendo un sistema de gestión en seguridad y salud en el trabajo integral </w:t>
      </w:r>
      <w:r>
        <w:rPr>
          <w:vertAlign w:val="superscript"/>
        </w:rPr>
        <w:t xml:space="preserve">9</w:t>
      </w:r>
      <w:r>
        <w:t xml:space="preserve">.</w:t>
      </w:r>
    </w:p>
    <w:p>
      <w:pPr>
        <w:jc w:val="both"/>
      </w:pPr>
      <w:r>
        <w:t xml:space="preserve">Health and Safety Executive de Gran Bretaña establece medidas de control que pueden ser aplicadas con el fin de mejorar el ambiente de trabajo </w:t>
      </w:r>
      <w:r>
        <w:rPr>
          <w:vertAlign w:val="superscript"/>
        </w:rPr>
        <w:t xml:space="preserve">10</w:t>
      </w:r>
      <w:r>
        <w:t xml:space="preserve">:</w:t>
      </w:r>
    </w:p>
    <w:p>
      <w:pPr>
        <w:numPr>
          <w:ilvl w:val="0"/>
          <w:numId w:val="1"/>
        </w:numPr>
        <w:spacing w:after="60"/>
        <w:jc w:val="both"/>
      </w:pPr>
      <w:r>
        <w:t xml:space="preserve">Disminuir tareas monótonas</w:t>
      </w:r>
    </w:p>
    <w:p>
      <w:pPr>
        <w:numPr>
          <w:ilvl w:val="0"/>
          <w:numId w:val="1"/>
        </w:numPr>
        <w:spacing w:after="60"/>
        <w:jc w:val="both"/>
      </w:pPr>
      <w:r>
        <w:t xml:space="preserve">Asegurar que exista una carga razonable de trabajo (Ni mucho ni poco)</w:t>
      </w:r>
    </w:p>
    <w:p>
      <w:pPr>
        <w:numPr>
          <w:ilvl w:val="0"/>
          <w:numId w:val="1"/>
        </w:numPr>
        <w:spacing w:after="60"/>
        <w:jc w:val="both"/>
      </w:pPr>
      <w:r>
        <w:t xml:space="preserve">Asegurar una buena comunicación y reporte de problemas dentro de la empresa.</w:t>
      </w:r>
    </w:p>
    <w:p>
      <w:pPr>
        <w:numPr>
          <w:ilvl w:val="0"/>
          <w:numId w:val="1"/>
        </w:numPr>
        <w:spacing w:after="60"/>
        <w:jc w:val="both"/>
      </w:pPr>
      <w:r>
        <w:t xml:space="preserve">Fomentar el trabajo en equipo</w:t>
      </w:r>
    </w:p>
    <w:p>
      <w:pPr>
        <w:numPr>
          <w:ilvl w:val="0"/>
          <w:numId w:val="1"/>
        </w:numPr>
        <w:spacing w:after="60"/>
        <w:jc w:val="both"/>
      </w:pPr>
      <w:r>
        <w:t xml:space="preserve">Controlar y monitorear el trabajo por turnos y horas extra</w:t>
      </w:r>
    </w:p>
    <w:p>
      <w:pPr>
        <w:numPr>
          <w:ilvl w:val="0"/>
          <w:numId w:val="1"/>
        </w:numPr>
        <w:spacing w:after="60"/>
        <w:jc w:val="both"/>
      </w:pPr>
      <w:r>
        <w:t xml:space="preserve">Proporcionar una adecuada capacitación a trabajadores, supervisores, jefes, gerentes</w:t>
      </w:r>
    </w:p>
    <w:p>
      <w:pPr>
        <w:jc w:val="both"/>
      </w:pPr>
      <w:r>
        <w:t xml:space="preserve">La Organización Mundial de la Salud (OMS) refiere algunas intervenciones en el entorno psicosocial del trabajo, la organización del trabajo y cultura organizacional con clara evidencia de efectividad </w:t>
      </w:r>
      <w:r>
        <w:rPr>
          <w:vertAlign w:val="superscript"/>
        </w:rPr>
        <w:t xml:space="preserve">11</w:t>
      </w:r>
      <w:r>
        <w:t xml:space="preserve">:</w:t>
      </w:r>
    </w:p>
    <w:p>
      <w:pPr>
        <w:numPr>
          <w:ilvl w:val="0"/>
          <w:numId w:val="1"/>
        </w:numPr>
        <w:spacing w:after="60"/>
        <w:jc w:val="both"/>
      </w:pPr>
      <w:r>
        <w:t xml:space="preserve">Intervenciones psicosociales: Abordaje del estrés en el espacio de trabajo a nivel individual y organizacional así como la participación activa de los trabajadores en la planeación, implementación y evaluación de los cambios y apoyo de jefes mediante una comunicación efectiva hacia trabajadores.</w:t>
      </w:r>
    </w:p>
    <w:p>
      <w:pPr>
        <w:numPr>
          <w:ilvl w:val="0"/>
          <w:numId w:val="1"/>
        </w:numPr>
        <w:spacing w:after="60"/>
        <w:jc w:val="both"/>
      </w:pPr>
      <w:r>
        <w:t xml:space="preserve">Círculos de salud, un método con un enfoque participativo cuyo objetivo es identificar los principales problemas de salud en un área de la empresa con altas tasas de absentismo y/o personal insatisfecho con el fin encontrar soluciones adecuadas. La Agencia Europea para la Seguridad y Salud en el Trabajo (OSHA) en el documento “Cómo abordar los problemas psicosociales y reducir el estrés relacionado con el trabajo” detalla el procedimiento para aplicar este método.</w:t>
      </w:r>
    </w:p>
    <w:p>
      <w:pPr>
        <w:jc w:val="both"/>
      </w:pPr>
      <w:r>
        <w:t xml:space="preserve">La información antes descrita es orientativa, las personas naturales y jurídicas, empresas públicas y privadas, instituciones e instancias públicas podrán adoptar las medidas de prevención e intervención que consideren necesarias conforme a los resultados obtenidos en la evaluación del riesgo psicosocial.</w:t>
      </w:r>
    </w:p>
    <w:p>
      <w:pPr>
        <w:pStyle w:val="Ttulo1"/>
      </w:pPr>
      <w:r>
        <w:rPr>
          <w:b/>
          <w:bCs/>
          <w:color w:val="1F3864"/>
          <w:sz w:val="28"/>
          <w:szCs w:val="28"/>
        </w:rPr>
        <w:t xml:space="preserve">9. DEFINICIONES</w:t>
      </w:r>
    </w:p>
    <w:p>
      <w:pPr>
        <w:jc w:val="both"/>
      </w:pPr>
      <w:r>
        <w:rPr>
          <w:b/>
          <w:bCs/>
        </w:rPr>
        <w:t xml:space="preserve">Carga y ritmo de trabajo:</w:t>
      </w:r>
      <w:r>
        <w:t xml:space="preserve"> Conjunto de requerimientos mentales y físicos a los cuales se ve sometida una persona en su trabajo, exceso de trabajo o insuficiente, tiempo y velocidad para realizar una determinada tarea, la que puede ser constante o variable.</w:t>
      </w:r>
    </w:p>
    <w:p>
      <w:pPr>
        <w:jc w:val="both"/>
      </w:pPr>
      <w:r>
        <w:rPr>
          <w:b/>
          <w:bCs/>
        </w:rPr>
        <w:t xml:space="preserve">Desarrollo de competencias:</w:t>
      </w:r>
      <w:r>
        <w:t xml:space="preserve"> Oportunidades de desarrollar competencias (destrezas, habilidades, conocimientos, actitudes de las personas) conforme a las demandas actuales del trabajo y aplicarlas en el ámbito laboral.</w:t>
      </w:r>
    </w:p>
    <w:p>
      <w:pPr>
        <w:jc w:val="both"/>
      </w:pPr>
      <w:r>
        <w:rPr>
          <w:b/>
          <w:bCs/>
        </w:rPr>
        <w:t xml:space="preserve">Liderazgo:</w:t>
      </w:r>
      <w:r>
        <w:t xml:space="preserve"> Características personales y habilidades para dirigir, coordinar, retroalimentar, motivar, modificar conductas del equipo, influenciar a las personas en el logro de objetivos, compartir una visión, colaborar, proveer información, dialogar, reconocer logros, entre otras.</w:t>
      </w:r>
    </w:p>
    <w:p>
      <w:pPr>
        <w:jc w:val="both"/>
      </w:pPr>
      <w:r>
        <w:rPr>
          <w:b/>
          <w:bCs/>
        </w:rPr>
        <w:t xml:space="preserve">Margen de acción y control:</w:t>
      </w:r>
      <w:r>
        <w:t xml:space="preserve"> Medida en la que una persona participa en la toma de decisiones en relación con su rol en el trabajo (métodos y ritmo de trabajo, horarios, entorno, otros factores laborales).</w:t>
      </w:r>
    </w:p>
    <w:p>
      <w:pPr>
        <w:jc w:val="both"/>
      </w:pPr>
      <w:r>
        <w:rPr>
          <w:b/>
          <w:bCs/>
        </w:rPr>
        <w:t xml:space="preserve">Organización del trabajo:</w:t>
      </w:r>
      <w:r>
        <w:t xml:space="preserve"> Contempla las formas de comunicación, la tecnología, la modalidad de distribución y designación del trabajo, así como las demandas cualitativas y cuantitativas del trabajo.</w:t>
      </w:r>
    </w:p>
    <w:p>
      <w:pPr>
        <w:jc w:val="both"/>
      </w:pPr>
      <w:r>
        <w:rPr>
          <w:b/>
          <w:bCs/>
        </w:rPr>
        <w:t xml:space="preserve">Recuperación:</w:t>
      </w:r>
      <w:r>
        <w:t xml:space="preserve"> Tiempo destinado para el descanso y recuperación de energía luego de realizar esfuerzo físico y/o mental relacionado al trabajo; así como tiempo destinado a la recreación, distracción, tiempo de vida familiar, y otras actividades sociales extra laborales.</w:t>
      </w:r>
    </w:p>
    <w:p>
      <w:pPr>
        <w:jc w:val="both"/>
      </w:pPr>
      <w:r>
        <w:rPr>
          <w:b/>
          <w:bCs/>
        </w:rPr>
        <w:t xml:space="preserve">Soporte y apoyo:</w:t>
      </w:r>
      <w:r>
        <w:t xml:space="preserve"> Acciones y recursos formales e informales que aplican los mandos superiores y compañeras/os de trabajo para facilitar la solución de problemas planteados frente a temas laborales y extra laborales.</w:t>
      </w:r>
    </w:p>
    <w:p>
      <w:pPr>
        <w:jc w:val="both"/>
      </w:pPr>
      <w:r>
        <w:rPr>
          <w:b/>
          <w:bCs/>
        </w:rPr>
        <w:t xml:space="preserve">Acoso discriminatorio:</w:t>
      </w:r>
      <w:r>
        <w:t xml:space="preserve"> Trato desigual, exclusión o preferencia hacia una persona, basados en la identidad de género, orientación sexual, edad, discapacidad, estado de salud, enfermedad, etnia, idioma, religión, nacionalidad, lugar de nacimiento, ideología, opinión política, condición migratoria, estado civil, pasado judicial, estereotipos estéticos, encontrarse en periodo de gestación, lactancia o cualquier otra, que tenga por efecto anular, alterar o impedir el pleno ejercicio de los derechos individuales o colectivos, en los procesos de selección y durante la existencia de la relación laboral.</w:t>
      </w:r>
    </w:p>
    <w:p>
      <w:pPr>
        <w:jc w:val="both"/>
      </w:pPr>
      <w:r>
        <w:rPr>
          <w:b/>
          <w:bCs/>
        </w:rPr>
        <w:t xml:space="preserve">Acoso laboral:</w:t>
      </w:r>
      <w:r>
        <w:t xml:space="preserve"> Forma de acoso psicológico que consiste en el hostigamiento intencional, repetitivo, focalizado a través de acciones vindicativas, crueles o maliciosas para humillar o desestabilizar a un individuo o a grupos de trabajadoras/es y/o servidores, de carácter instrumental o finalista.</w:t>
      </w:r>
    </w:p>
    <w:p>
      <w:pPr>
        <w:jc w:val="both"/>
      </w:pPr>
      <w:r>
        <w:rPr>
          <w:b/>
          <w:bCs/>
        </w:rPr>
        <w:t xml:space="preserve">Acoso sexual:</w:t>
      </w:r>
      <w:r>
        <w:t xml:space="preserve"> Insinuaciones sexuales no deseadas que afectan la integridad física, psicológica y moral de las/os trabajadoras/es y/o servidor.</w:t>
      </w:r>
    </w:p>
    <w:p>
      <w:pPr>
        <w:jc w:val="both"/>
      </w:pPr>
      <w:r>
        <w:rPr>
          <w:b/>
          <w:bCs/>
        </w:rPr>
        <w:t xml:space="preserve">Adicción al trabajo:</w:t>
      </w:r>
      <w:r>
        <w:t xml:space="preserve"> Dificultad de la persona a desconectarse del trabajo, necesidad para asumir más y más tarea que puede dar lugar a un riesgo psicosocial es cuando el valor del trabajo es superior a la relación consigo mismo y a las relaciones con otros. Una particularidad de la adicción al trabajo que la diferencia de otras adicciones es que se alaba y recompensa a la gente por trabajar en exceso, esto casi nunca sucede con otras adicciones.</w:t>
      </w:r>
    </w:p>
    <w:p>
      <w:pPr>
        <w:jc w:val="both"/>
      </w:pPr>
      <w:r>
        <w:rPr>
          <w:b/>
          <w:bCs/>
        </w:rPr>
        <w:t xml:space="preserve">Condiciones del Trabajo:</w:t>
      </w:r>
      <w:r>
        <w:t xml:space="preserve"> Son los factores de riesgo (condiciones de seguridad, ergonómicas, higiénico, psicosocial) que puedan afectar negativamente a la salud de los trabajadores y servidores en su actividad laboral.</w:t>
      </w:r>
    </w:p>
    <w:p>
      <w:pPr>
        <w:jc w:val="both"/>
      </w:pPr>
      <w:r>
        <w:rPr>
          <w:b/>
          <w:bCs/>
        </w:rPr>
        <w:t xml:space="preserve">Doble presencia (laboral – familiar):</w:t>
      </w:r>
      <w:r>
        <w:t xml:space="preserve"> Demandas conflictivas entre el trabajo y vida personal / familiar</w:t>
      </w:r>
    </w:p>
    <w:p>
      <w:pPr>
        <w:jc w:val="both"/>
      </w:pPr>
      <w:r>
        <w:rPr>
          <w:b/>
          <w:bCs/>
        </w:rPr>
        <w:t xml:space="preserve">Estabilidad laboral y emocional:</w:t>
      </w:r>
      <w:r>
        <w:t xml:space="preserve"> Precarización laboral, incertidumbre de futuro laboral, falta de motivación o descontento en el trabajo.</w:t>
      </w:r>
    </w:p>
    <w:p>
      <w:pPr>
        <w:jc w:val="both"/>
      </w:pPr>
      <w:r>
        <w:rPr>
          <w:b/>
          <w:bCs/>
        </w:rPr>
        <w:t xml:space="preserve">Salud auto percibida:</w:t>
      </w:r>
      <w:r>
        <w:t xml:space="preserve"> Percepción respecto a la salud física y mental de la persona en relación al trabajo que realiza.</w:t>
      </w:r>
    </w:p>
    <w:p>
      <w:pPr>
        <w:jc w:val="both"/>
      </w:pPr>
      <w:r>
        <w:rPr>
          <w:b/>
          <w:bCs/>
        </w:rPr>
        <w:t xml:space="preserve">Validez:</w:t>
      </w:r>
      <w:r>
        <w:t xml:space="preserve"> Es la que proporciona información sobre si el instrumento mide realmente lo que pretende medir.</w:t>
      </w:r>
    </w:p>
    <w:p>
      <w:pPr>
        <w:jc w:val="both"/>
      </w:pPr>
      <w:r>
        <w:rPr>
          <w:b/>
          <w:bCs/>
        </w:rPr>
        <w:t xml:space="preserve">Fiabilidad:</w:t>
      </w:r>
      <w:r>
        <w:t xml:space="preserve"> Es el grado de precisión que muestra el instrumento de medida para medir lo que quiere medir, es decir, el grado de confianza que nos proporciona los resultados que recoge.</w:t>
      </w:r>
    </w:p>
    <w:p>
      <w:pPr>
        <w:pStyle w:val="Ttulo1"/>
      </w:pPr>
      <w:r>
        <w:rPr>
          <w:b/>
          <w:bCs/>
          <w:color w:val="1F3864"/>
          <w:sz w:val="28"/>
          <w:szCs w:val="28"/>
        </w:rPr>
        <w:t xml:space="preserve">10. BIBLIOGRAFÍA</w:t>
      </w:r>
    </w:p>
    <w:p>
      <w:pPr>
        <w:spacing w:after="100"/>
        <w:ind w:left="340" w:hanging="340"/>
        <w:jc w:val="both"/>
      </w:pPr>
      <w:r>
        <w:t xml:space="preserve">1. Organización Internacional del Trabajo (OIT). La organización del trabajo y los riesgos psicosociales: una mirada de género. 2013. [internet]. [Consultado: 18 de Junio de 2018]. Disponible en: http://www.ilo.org/sanjose/publicaciones/WCMS_227402/lang--es/index.htm</w:t>
      </w:r>
    </w:p>
    <w:p>
      <w:pPr>
        <w:spacing w:after="100"/>
        <w:ind w:left="340" w:hanging="340"/>
        <w:jc w:val="both"/>
      </w:pPr>
      <w:r>
        <w:t xml:space="preserve">2 Organización Internacional del Trabajo. Riesgos psicosociales, estrés y violencia en el mundo del trabajo. 2017. [internet]. [Consultado: 18 de Junio de 2018]. Disponible en: http://www.ilo.org/actrav/info/international-journal-labour-research/WCMS_553931/lang--es/index.htm</w:t>
      </w:r>
    </w:p>
    <w:p>
      <w:pPr>
        <w:spacing w:after="100"/>
        <w:ind w:left="340" w:hanging="340"/>
        <w:jc w:val="both"/>
      </w:pPr>
      <w:r>
        <w:t xml:space="preserve">3. Agencia Europea para la Seguridad y la Salud en el Trabajo. [Página principal en Internet] [Citado 20 Julio 2018]. [aprox. 2 pantallas]. Disponible en: http://www.istas.net/web/index.asp?idpagina=1233</w:t>
      </w:r>
    </w:p>
    <w:p>
      <w:pPr>
        <w:spacing w:after="100"/>
        <w:ind w:left="340" w:hanging="340"/>
        <w:jc w:val="both"/>
      </w:pPr>
      <w:r>
        <w:t xml:space="preserve">4. Instituto Sindical de Trabajo, Ambiente y Salud (ISTAS). [Página principal en Internet]. [Citado 08 Agosto 2018]. [aprox. 2 pantallas]. Disponible en: https://osha.europa.eu/es/themes/psychosocial-risks-and-stress</w:t>
      </w:r>
    </w:p>
    <w:p>
      <w:pPr>
        <w:spacing w:after="100"/>
        <w:ind w:left="340" w:hanging="340"/>
        <w:jc w:val="both"/>
      </w:pPr>
      <w:r>
        <w:t xml:space="preserve">5 Organización Internacional del Trabajo. Riesgos psicosociales, estrés y violencia en el mundo del trabajo. 2017. [internet]. [Consultado: 18 de Junio de 2018]. Disponible en: http://www.ilo.org/actrav/info/international-journal-labour-research/WCMS_553931/lang--es/index.htm</w:t>
      </w:r>
    </w:p>
    <w:p>
      <w:pPr>
        <w:spacing w:after="100"/>
        <w:ind w:left="340" w:hanging="340"/>
        <w:jc w:val="both"/>
      </w:pPr>
      <w:r>
        <w:t xml:space="preserve">6. Abreu A, Nuñez M. Validez y confiabilidad de instrumentos de medición en investigación cuantitativa. 2014.</w:t>
      </w:r>
    </w:p>
    <w:p>
      <w:pPr>
        <w:spacing w:after="100"/>
        <w:ind w:left="340" w:hanging="340"/>
        <w:jc w:val="both"/>
      </w:pPr>
      <w:r>
        <w:t xml:space="preserve">7. Universidad Central del Ecuador. Informe técnico Análisis estadístico de las variables del CUESTIONARIO DE EVALUACIÓN DE RIESGO PSICOSOCIAL EN ESPACIOS LABORALES. 2017</w:t>
      </w:r>
    </w:p>
    <w:p>
      <w:pPr>
        <w:spacing w:after="100"/>
        <w:ind w:left="340" w:hanging="340"/>
        <w:jc w:val="both"/>
      </w:pPr>
      <w:r>
        <w:t xml:space="preserve">8. Universidad Internacional Sek. Resultados MDT-DSSTGIR-2017-3253. 2017</w:t>
      </w:r>
    </w:p>
    <w:p>
      <w:pPr>
        <w:spacing w:after="100"/>
        <w:ind w:left="340" w:hanging="340"/>
        <w:jc w:val="both"/>
      </w:pPr>
      <w:r>
        <w:t xml:space="preserve">9. Organización Internacional del Trabajo. Formación de Formadores SOLVE: Integración de promoción de la salud en las políticas de Seguridad y Salud en el Trabajo [internet]. [Consultado: 18 de Agosto de 2018]. Disponible en: https://www.ilo.org/safework/events/courses/WCMS_203479/lang--es/index.htm</w:t>
      </w:r>
    </w:p>
    <w:p>
      <w:pPr>
        <w:spacing w:after="100"/>
        <w:ind w:left="340" w:hanging="340"/>
        <w:jc w:val="both"/>
      </w:pPr>
      <w:r>
        <w:t xml:space="preserve">10. Health and Safety Executive. What are psychosocial risk factors? [internet]. [Consultado: 20 de Agosto de 2018]. Disponible en: http://www.hse.gov.uk/msd/mac/psychosocial.htm</w:t>
      </w:r>
    </w:p>
    <w:p>
      <w:pPr>
        <w:spacing w:after="100"/>
        <w:ind w:left="340" w:hanging="340"/>
        <w:jc w:val="both"/>
      </w:pPr>
      <w:r>
        <w:t xml:space="preserve">11. Organización Mundial de la Salud. Joan Burton. Entornos Laborales Saludables: Fundamentos y Modelo de la OMS. 2010. [internet]. [Consultado 20 de Agosto de 2018]. Disponible en: www.who.int/occupational_health/evelyn_hwp_spanish.pdf</w:t>
      </w:r>
    </w:p>
    <w:p>
      <w:pPr>
        <w:pStyle w:val="Ttulo1"/>
      </w:pPr>
      <w:r>
        <w:rPr>
          <w:b/>
          <w:bCs/>
          <w:color w:val="1F3864"/>
          <w:sz w:val="28"/>
          <w:szCs w:val="28"/>
        </w:rPr>
        <w:t xml:space="preserve">11. ANEXOS</w:t>
      </w:r>
    </w:p>
    <w:p>
      <w:pPr>
        <w:pStyle w:val="Ttulo2"/>
      </w:pPr>
      <w:r>
        <w:rPr>
          <w:b/>
          <w:bCs/>
          <w:color w:val="1F3864"/>
          <w:sz w:val="24"/>
          <w:szCs w:val="24"/>
        </w:rPr>
        <w:t xml:space="preserve">11.1 CUESTIONARIO DE EVALUACIÓN DE RIESGO PSICOSOCIAL</w:t>
      </w:r>
    </w:p>
    <w:tbl>
      <w:tblPr>
        <w:tblStyle w:val="Tablaconcuadrcula"/>
        <w:tblW w:w="8504"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40" w:type="dxa"/>
          <w:left w:w="72" w:type="dxa"/>
          <w:bottom w:w="40" w:type="dxa"/>
          <w:right w:w="72" w:type="dxa"/>
        </w:tblCellMar>
      </w:tblPr>
      <w:tblGrid>
        <w:gridCol w:w="8504"/>
      </w:tblGrid>
      <w:tr>
        <w:trPr>
          <w:cantSplit/>
        </w:trPr>
        <w:tc>
          <w:tcPr>
            <w:tcW w:w="8504" w:type="dxa"/>
            <w:vAlign w:val="top"/>
          </w:tcPr>
          <w:p>
            <w:pPr>
              <w:spacing w:after="40" w:line="220" w:lineRule="auto"/>
              <w:jc w:val="both"/>
            </w:pPr>
            <w:r>
              <w:rPr>
                <w:b/>
                <w:bCs/>
                <w:sz w:val="18"/>
                <w:szCs w:val="18"/>
              </w:rPr>
              <w:t xml:space="preserve">Instrucciones para completar el cuestionario:</w:t>
            </w:r>
          </w:p>
          <w:p>
            <w:pPr>
              <w:spacing w:after="40" w:line="220" w:lineRule="auto"/>
              <w:jc w:val="both"/>
            </w:pPr>
            <w:r>
              <w:rPr>
                <w:sz w:val="18"/>
                <w:szCs w:val="18"/>
              </w:rPr>
              <w:t xml:space="preserve">1. El cuestionario es anónimo es decir no se solicita información personal sobre el participante.</w:t>
            </w:r>
          </w:p>
          <w:p>
            <w:pPr>
              <w:spacing w:after="40" w:line="220" w:lineRule="auto"/>
              <w:jc w:val="both"/>
            </w:pPr>
            <w:r>
              <w:rPr>
                <w:sz w:val="18"/>
                <w:szCs w:val="18"/>
              </w:rPr>
              <w:t xml:space="preserve">2. La información obtenida es confidencial es decir que se ha de guardar, mantener y emplear con estricta cautela la información obtenida.</w:t>
            </w:r>
          </w:p>
          <w:p>
            <w:pPr>
              <w:spacing w:after="40" w:line="220" w:lineRule="auto"/>
              <w:jc w:val="both"/>
            </w:pPr>
            <w:r>
              <w:rPr>
                <w:sz w:val="18"/>
                <w:szCs w:val="18"/>
              </w:rPr>
              <w:t xml:space="preserve">3. Completar todo el cuestionario requiere entre 15 a 20 minutos.</w:t>
            </w:r>
          </w:p>
          <w:p>
            <w:pPr>
              <w:spacing w:after="40" w:line="220" w:lineRule="auto"/>
              <w:jc w:val="both"/>
            </w:pPr>
            <w:r>
              <w:rPr>
                <w:sz w:val="18"/>
                <w:szCs w:val="18"/>
              </w:rPr>
              <w:t xml:space="preserve">4. Antes de responder, leer detenidamente cada pregunta y opción de respuesta. En este punto es necesario identificar y valorar todos aquellos factores del ámbito psicosocial que pueden representar un riesgo para la salud y el bienestar laboral.</w:t>
            </w:r>
          </w:p>
          <w:p>
            <w:pPr>
              <w:spacing w:after="40" w:line="220" w:lineRule="auto"/>
              <w:jc w:val="both"/>
            </w:pPr>
            <w:r>
              <w:rPr>
                <w:sz w:val="18"/>
                <w:szCs w:val="18"/>
              </w:rPr>
              <w:t xml:space="preserve">5. Utilizar lápiz o esfero para marcar con una “X” la respuesta que considere que describe mejor su situación. Es obligatorio contestar todos los ítems del cuestionario, en caso de error en la respuesta encerrar en un círculo la misma y seleccionar nuevamente la respuesta.</w:t>
            </w:r>
          </w:p>
          <w:p>
            <w:pPr>
              <w:spacing w:after="40" w:line="220" w:lineRule="auto"/>
              <w:jc w:val="both"/>
            </w:pPr>
            <w:r>
              <w:rPr>
                <w:sz w:val="18"/>
                <w:szCs w:val="18"/>
              </w:rPr>
              <w:t xml:space="preserve">6. No existen respuestas correctas o incorrectas.</w:t>
            </w:r>
          </w:p>
          <w:p>
            <w:pPr>
              <w:spacing w:after="40" w:line="220" w:lineRule="auto"/>
              <w:jc w:val="both"/>
            </w:pPr>
            <w:r>
              <w:rPr>
                <w:sz w:val="18"/>
                <w:szCs w:val="18"/>
              </w:rPr>
              <w:t xml:space="preserve">7. Evitar distracciones mientras completa el cuestionario, en caso de inquietud, solicitar asistencia al facilitador.</w:t>
            </w:r>
          </w:p>
          <w:p>
            <w:pPr>
              <w:spacing w:after="40" w:line="220" w:lineRule="auto"/>
              <w:jc w:val="both"/>
            </w:pPr>
            <w:r>
              <w:rPr>
                <w:sz w:val="18"/>
                <w:szCs w:val="18"/>
              </w:rPr>
              <w:t xml:space="preserve">8. El cuestionario tiene una sección denominada “observaciones y comentarios”, que puede ser utilizada por los participantes en caso de sugerencias u opiniones.</w:t>
            </w:r>
          </w:p>
          <w:p>
            <w:pPr>
              <w:spacing w:after="40" w:line="220" w:lineRule="auto"/>
              <w:jc w:val="both"/>
            </w:pPr>
            <w:r>
              <w:rPr>
                <w:sz w:val="18"/>
                <w:szCs w:val="18"/>
              </w:rPr>
              <w:t xml:space="preserve">9. Los resultados finales de la evaluación serán socializados oportunamente a los participantes.</w:t>
            </w:r>
          </w:p>
          <w:p>
            <w:pPr>
              <w:spacing w:after="40" w:line="220" w:lineRule="auto"/>
              <w:jc w:val="both"/>
            </w:pPr>
            <w:r>
              <w:rPr>
                <w:b/>
                <w:bCs/>
                <w:sz w:val="18"/>
                <w:szCs w:val="18"/>
              </w:rPr>
              <w:t xml:space="preserve">Muchas gracias por su colaboración</w:t>
            </w:r>
          </w:p>
        </w:tc>
      </w:tr>
    </w:tbl>
    <w:p>
      <w:pPr>
        <w:spacing w:after="100"/>
      </w:pPr>
    </w:p>
    <w:p>
      <w:pPr>
        <w:spacing w:after="100"/>
        <w:jc w:val="center"/>
      </w:pPr>
      <w:r>
        <w:rPr>
          <w:b/>
          <w:bCs/>
          <w:sz w:val="22"/>
          <w:szCs w:val="22"/>
        </w:rPr>
        <w:t xml:space="preserve">DATOS GENERALES</w:t>
      </w:r>
    </w:p>
    <w:tbl>
      <w:tblPr>
        <w:tblStyle w:val="Tablaconcuadrcula"/>
        <w:tblW w:w="8504"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40" w:type="dxa"/>
          <w:left w:w="72" w:type="dxa"/>
          <w:bottom w:w="40" w:type="dxa"/>
          <w:right w:w="72" w:type="dxa"/>
        </w:tblCellMar>
      </w:tblPr>
      <w:tblGrid>
        <w:gridCol w:w="400"/>
        <w:gridCol w:w="3100"/>
        <w:gridCol w:w="1500"/>
        <w:gridCol w:w="700"/>
        <w:gridCol w:w="1500"/>
        <w:gridCol w:w="1304"/>
      </w:tblGrid>
      <w:tr>
        <w:trPr>
          <w:tblHeader/>
          <w:cantSplit/>
        </w:trPr>
        <w:tc>
          <w:tcPr>
            <w:tcW w:w="400" w:type="dxa"/>
            <w:shd w:val="clear" w:color="auto" w:fill="1F3864"/>
            <w:vAlign w:val="center"/>
          </w:tcPr>
          <w:p>
            <w:pPr>
              <w:spacing w:after="0"/>
              <w:jc w:val="center"/>
            </w:pPr>
            <w:r>
              <w:rPr>
                <w:b/>
                <w:bCs/>
                <w:color w:val="FFFFFF"/>
                <w:sz w:val="18"/>
                <w:szCs w:val="18"/>
              </w:rPr>
              <w:t xml:space="preserve">ID</w:t>
            </w:r>
          </w:p>
        </w:tc>
        <w:tc>
          <w:tcPr>
            <w:tcW w:w="8104" w:type="dxa"/>
            <w:gridSpan w:val="5"/>
            <w:shd w:val="clear" w:color="auto" w:fill="1F3864"/>
            <w:vAlign w:val="center"/>
          </w:tcPr>
          <w:p>
            <w:pPr>
              <w:spacing w:after="0"/>
              <w:jc w:val="center"/>
            </w:pPr>
            <w:r>
              <w:rPr>
                <w:b/>
                <w:bCs/>
                <w:color w:val="FFFFFF"/>
                <w:sz w:val="18"/>
                <w:szCs w:val="18"/>
              </w:rPr>
              <w:t xml:space="preserve">Ítem</w:t>
            </w:r>
          </w:p>
        </w:tc>
      </w:tr>
      <w:tr>
        <w:trPr>
          <w:cantSplit/>
        </w:trPr>
        <w:tc>
          <w:tcPr>
            <w:tcW w:w="400" w:type="dxa"/>
            <w:shd w:val="clear" w:color="auto" w:fill="1F3864"/>
            <w:vAlign w:val="center"/>
          </w:tcPr>
          <w:p>
            <w:pPr>
              <w:spacing w:after="0"/>
              <w:jc w:val="center"/>
            </w:pPr>
            <w:r>
              <w:rPr>
                <w:b/>
                <w:bCs/>
                <w:color w:val="FFFFFF"/>
                <w:sz w:val="18"/>
                <w:szCs w:val="18"/>
              </w:rPr>
              <w:t xml:space="preserve">A</w:t>
            </w:r>
          </w:p>
        </w:tc>
        <w:tc>
          <w:tcPr>
            <w:tcW w:w="3100" w:type="dxa"/>
            <w:vAlign w:val="center"/>
          </w:tcPr>
          <w:p>
            <w:pPr>
              <w:spacing w:after="0"/>
            </w:pPr>
            <w:r>
              <w:rPr>
                <w:sz w:val="18"/>
                <w:szCs w:val="18"/>
              </w:rPr>
              <w:t xml:space="preserve">Fecha:</w:t>
            </w:r>
          </w:p>
        </w:tc>
        <w:tc>
          <w:tcPr>
            <w:tcW w:w="5004" w:type="dxa"/>
            <w:gridSpan w:val="4"/>
            <w:vAlign w:val="center"/>
          </w:tcPr>
          <w:p>
            <w:pPr>
              <w:spacing w:after="0"/>
            </w:pPr>
          </w:p>
        </w:tc>
      </w:tr>
      <w:tr>
        <w:trPr>
          <w:cantSplit/>
        </w:trPr>
        <w:tc>
          <w:tcPr>
            <w:tcW w:w="400" w:type="dxa"/>
            <w:shd w:val="clear" w:color="auto" w:fill="1F3864"/>
            <w:vAlign w:val="center"/>
          </w:tcPr>
          <w:p>
            <w:pPr>
              <w:spacing w:after="0"/>
              <w:jc w:val="center"/>
            </w:pPr>
            <w:r>
              <w:rPr>
                <w:b/>
                <w:bCs/>
                <w:color w:val="FFFFFF"/>
                <w:sz w:val="18"/>
                <w:szCs w:val="18"/>
              </w:rPr>
              <w:t xml:space="preserve">B</w:t>
            </w:r>
          </w:p>
        </w:tc>
        <w:tc>
          <w:tcPr>
            <w:tcW w:w="3100" w:type="dxa"/>
            <w:vAlign w:val="center"/>
          </w:tcPr>
          <w:p>
            <w:pPr>
              <w:spacing w:after="0"/>
            </w:pPr>
            <w:r>
              <w:rPr>
                <w:sz w:val="18"/>
                <w:szCs w:val="18"/>
              </w:rPr>
              <w:t xml:space="preserve">Provincia:</w:t>
            </w:r>
          </w:p>
        </w:tc>
        <w:tc>
          <w:tcPr>
            <w:tcW w:w="5004" w:type="dxa"/>
            <w:gridSpan w:val="4"/>
            <w:vAlign w:val="center"/>
          </w:tcPr>
          <w:p>
            <w:pPr>
              <w:spacing w:after="0"/>
            </w:pPr>
          </w:p>
        </w:tc>
      </w:tr>
      <w:tr>
        <w:trPr>
          <w:cantSplit/>
        </w:trPr>
        <w:tc>
          <w:tcPr>
            <w:tcW w:w="400" w:type="dxa"/>
            <w:shd w:val="clear" w:color="auto" w:fill="1F3864"/>
            <w:vAlign w:val="center"/>
          </w:tcPr>
          <w:p>
            <w:pPr>
              <w:spacing w:after="0"/>
              <w:jc w:val="center"/>
            </w:pPr>
            <w:r>
              <w:rPr>
                <w:b/>
                <w:bCs/>
                <w:color w:val="FFFFFF"/>
                <w:sz w:val="18"/>
                <w:szCs w:val="18"/>
              </w:rPr>
              <w:t xml:space="preserve">C</w:t>
            </w:r>
          </w:p>
        </w:tc>
        <w:tc>
          <w:tcPr>
            <w:tcW w:w="3100" w:type="dxa"/>
            <w:vAlign w:val="center"/>
          </w:tcPr>
          <w:p>
            <w:pPr>
              <w:spacing w:after="0"/>
            </w:pPr>
            <w:r>
              <w:rPr>
                <w:sz w:val="18"/>
                <w:szCs w:val="18"/>
              </w:rPr>
              <w:t xml:space="preserve">Ciudad:</w:t>
            </w:r>
          </w:p>
        </w:tc>
        <w:tc>
          <w:tcPr>
            <w:tcW w:w="5004" w:type="dxa"/>
            <w:gridSpan w:val="4"/>
            <w:vAlign w:val="center"/>
          </w:tcPr>
          <w:p>
            <w:pPr>
              <w:spacing w:after="0"/>
            </w:pPr>
          </w:p>
        </w:tc>
      </w:tr>
      <w:tr>
        <w:trPr>
          <w:cantSplit/>
        </w:trPr>
        <w:tc>
          <w:tcPr>
            <w:tcW w:w="400" w:type="dxa"/>
            <w:shd w:val="clear" w:color="auto" w:fill="1F3864"/>
            <w:vAlign w:val="center"/>
          </w:tcPr>
          <w:p>
            <w:pPr>
              <w:spacing w:after="0"/>
              <w:jc w:val="center"/>
            </w:pPr>
            <w:r>
              <w:rPr>
                <w:b/>
                <w:bCs/>
                <w:color w:val="FFFFFF"/>
                <w:sz w:val="18"/>
                <w:szCs w:val="18"/>
              </w:rPr>
              <w:t xml:space="preserve">D</w:t>
            </w:r>
          </w:p>
        </w:tc>
        <w:tc>
          <w:tcPr>
            <w:tcW w:w="3100" w:type="dxa"/>
            <w:vAlign w:val="center"/>
          </w:tcPr>
          <w:p>
            <w:pPr>
              <w:spacing w:after="0"/>
            </w:pPr>
            <w:r>
              <w:rPr>
                <w:sz w:val="18"/>
                <w:szCs w:val="18"/>
              </w:rPr>
              <w:t xml:space="preserve">Área de trabajo:</w:t>
            </w:r>
          </w:p>
        </w:tc>
        <w:tc>
          <w:tcPr>
            <w:tcW w:w="1500" w:type="dxa"/>
            <w:vAlign w:val="center"/>
          </w:tcPr>
          <w:p>
            <w:pPr>
              <w:spacing w:after="0"/>
            </w:pPr>
            <w:r>
              <w:rPr>
                <w:sz w:val="18"/>
                <w:szCs w:val="18"/>
              </w:rPr>
              <w:t xml:space="preserve">Administrativa:</w:t>
            </w:r>
          </w:p>
        </w:tc>
        <w:tc>
          <w:tcPr>
            <w:tcW w:w="700" w:type="dxa"/>
            <w:vAlign w:val="center"/>
          </w:tcPr>
          <w:p>
            <w:pPr>
              <w:spacing w:after="0"/>
            </w:pPr>
          </w:p>
        </w:tc>
        <w:tc>
          <w:tcPr>
            <w:tcW w:w="1500" w:type="dxa"/>
            <w:vAlign w:val="center"/>
          </w:tcPr>
          <w:p>
            <w:pPr>
              <w:spacing w:after="0"/>
            </w:pPr>
            <w:r>
              <w:rPr>
                <w:sz w:val="18"/>
                <w:szCs w:val="18"/>
              </w:rPr>
              <w:t xml:space="preserve">Operativa:</w:t>
            </w:r>
          </w:p>
        </w:tc>
        <w:tc>
          <w:tcPr>
            <w:tcW w:w="1304" w:type="dxa"/>
            <w:vAlign w:val="center"/>
          </w:tcPr>
          <w:p>
            <w:pPr>
              <w:spacing w:after="0"/>
            </w:pPr>
          </w:p>
        </w:tc>
      </w:tr>
      <w:tr>
        <w:trPr>
          <w:cantSplit/>
        </w:trPr>
        <w:tc>
          <w:tcPr>
            <w:tcW w:w="400" w:type="dxa"/>
            <w:vMerge w:val="restart"/>
            <w:shd w:val="clear" w:color="auto" w:fill="1F3864"/>
            <w:vAlign w:val="center"/>
          </w:tcPr>
          <w:p>
            <w:pPr>
              <w:spacing w:after="0"/>
              <w:jc w:val="center"/>
            </w:pPr>
            <w:r>
              <w:rPr>
                <w:b/>
                <w:bCs/>
                <w:color w:val="FFFFFF"/>
                <w:sz w:val="18"/>
                <w:szCs w:val="18"/>
              </w:rPr>
              <w:t xml:space="preserve">E</w:t>
            </w:r>
          </w:p>
        </w:tc>
        <w:tc>
          <w:tcPr>
            <w:tcW w:w="3100" w:type="dxa"/>
            <w:vMerge w:val="restart"/>
            <w:vAlign w:val="center"/>
          </w:tcPr>
          <w:p>
            <w:pPr>
              <w:spacing w:after="0"/>
            </w:pPr>
            <w:r>
              <w:rPr>
                <w:sz w:val="18"/>
                <w:szCs w:val="18"/>
              </w:rPr>
              <w:t xml:space="preserve">Nivel más alto de instrucción (Marque una sola opción):</w:t>
            </w:r>
          </w:p>
        </w:tc>
        <w:tc>
          <w:tcPr>
            <w:tcW w:w="1500" w:type="dxa"/>
            <w:vAlign w:val="center"/>
          </w:tcPr>
          <w:p>
            <w:pPr>
              <w:spacing w:after="0"/>
            </w:pPr>
            <w:r>
              <w:rPr>
                <w:sz w:val="18"/>
                <w:szCs w:val="18"/>
              </w:rPr>
              <w:t xml:space="preserve">Ninguno</w:t>
            </w:r>
          </w:p>
        </w:tc>
        <w:tc>
          <w:tcPr>
            <w:tcW w:w="700" w:type="dxa"/>
            <w:vAlign w:val="center"/>
          </w:tcPr>
          <w:p>
            <w:pPr>
              <w:spacing w:after="0"/>
            </w:pPr>
          </w:p>
        </w:tc>
        <w:tc>
          <w:tcPr>
            <w:tcW w:w="1500" w:type="dxa"/>
            <w:vAlign w:val="center"/>
          </w:tcPr>
          <w:p>
            <w:pPr>
              <w:spacing w:after="0"/>
            </w:pPr>
            <w:r>
              <w:rPr>
                <w:sz w:val="18"/>
                <w:szCs w:val="18"/>
              </w:rPr>
              <w:t xml:space="preserve">Técnico / Tecnológico</w:t>
            </w:r>
          </w:p>
        </w:tc>
        <w:tc>
          <w:tcPr>
            <w:tcW w:w="1304" w:type="dxa"/>
            <w:vAlign w:val="center"/>
          </w:tcPr>
          <w:p>
            <w:pPr>
              <w:spacing w:after="0"/>
            </w:pPr>
          </w:p>
        </w:tc>
      </w:tr>
      <w:tr>
        <w:trPr>
          <w:cantSplit/>
        </w:trPr>
        <w:tc>
          <w:tcPr>
            <w:tcW w:w="400" w:type="dxa"/>
            <w:vMerge/>
            <w:shd w:val="clear" w:color="auto" w:fill="1F3864"/>
            <w:vAlign w:val="center"/>
          </w:tcPr>
          <w:p>
            <w:pPr>
              <w:spacing w:after="0"/>
            </w:pPr>
          </w:p>
        </w:tc>
        <w:tc>
          <w:tcPr>
            <w:tcW w:w="3100" w:type="dxa"/>
            <w:vMerge/>
            <w:vAlign w:val="center"/>
          </w:tcPr>
          <w:p>
            <w:pPr>
              <w:spacing w:after="0"/>
            </w:pPr>
          </w:p>
        </w:tc>
        <w:tc>
          <w:tcPr>
            <w:tcW w:w="1500" w:type="dxa"/>
            <w:vAlign w:val="center"/>
          </w:tcPr>
          <w:p>
            <w:pPr>
              <w:spacing w:after="0"/>
            </w:pPr>
            <w:r>
              <w:rPr>
                <w:sz w:val="18"/>
                <w:szCs w:val="18"/>
              </w:rPr>
              <w:t xml:space="preserve">Educación básica</w:t>
            </w:r>
          </w:p>
        </w:tc>
        <w:tc>
          <w:tcPr>
            <w:tcW w:w="700" w:type="dxa"/>
            <w:vAlign w:val="center"/>
          </w:tcPr>
          <w:p>
            <w:pPr>
              <w:spacing w:after="0"/>
            </w:pPr>
          </w:p>
        </w:tc>
        <w:tc>
          <w:tcPr>
            <w:tcW w:w="1500" w:type="dxa"/>
            <w:vAlign w:val="center"/>
          </w:tcPr>
          <w:p>
            <w:pPr>
              <w:spacing w:after="0"/>
            </w:pPr>
            <w:r>
              <w:rPr>
                <w:sz w:val="18"/>
                <w:szCs w:val="18"/>
              </w:rPr>
              <w:t xml:space="preserve">Tercer nivel</w:t>
            </w:r>
          </w:p>
        </w:tc>
        <w:tc>
          <w:tcPr>
            <w:tcW w:w="1304" w:type="dxa"/>
            <w:vAlign w:val="center"/>
          </w:tcPr>
          <w:p>
            <w:pPr>
              <w:spacing w:after="0"/>
            </w:pPr>
          </w:p>
        </w:tc>
      </w:tr>
      <w:tr>
        <w:trPr>
          <w:cantSplit/>
        </w:trPr>
        <w:tc>
          <w:tcPr>
            <w:tcW w:w="400" w:type="dxa"/>
            <w:vMerge/>
            <w:shd w:val="clear" w:color="auto" w:fill="1F3864"/>
            <w:vAlign w:val="center"/>
          </w:tcPr>
          <w:p>
            <w:pPr>
              <w:spacing w:after="0"/>
            </w:pPr>
          </w:p>
        </w:tc>
        <w:tc>
          <w:tcPr>
            <w:tcW w:w="3100" w:type="dxa"/>
            <w:vMerge/>
            <w:vAlign w:val="center"/>
          </w:tcPr>
          <w:p>
            <w:pPr>
              <w:spacing w:after="0"/>
            </w:pPr>
          </w:p>
        </w:tc>
        <w:tc>
          <w:tcPr>
            <w:tcW w:w="1500" w:type="dxa"/>
            <w:vAlign w:val="center"/>
          </w:tcPr>
          <w:p>
            <w:pPr>
              <w:spacing w:after="0"/>
            </w:pPr>
            <w:r>
              <w:rPr>
                <w:sz w:val="18"/>
                <w:szCs w:val="18"/>
              </w:rPr>
              <w:t xml:space="preserve">Educación media</w:t>
            </w:r>
          </w:p>
        </w:tc>
        <w:tc>
          <w:tcPr>
            <w:tcW w:w="700" w:type="dxa"/>
            <w:vAlign w:val="center"/>
          </w:tcPr>
          <w:p>
            <w:pPr>
              <w:spacing w:after="0"/>
            </w:pPr>
          </w:p>
        </w:tc>
        <w:tc>
          <w:tcPr>
            <w:tcW w:w="1500" w:type="dxa"/>
            <w:vAlign w:val="center"/>
          </w:tcPr>
          <w:p>
            <w:pPr>
              <w:spacing w:after="0"/>
            </w:pPr>
            <w:r>
              <w:rPr>
                <w:sz w:val="18"/>
                <w:szCs w:val="18"/>
              </w:rPr>
              <w:t xml:space="preserve">Cuarto nivel</w:t>
            </w:r>
          </w:p>
        </w:tc>
        <w:tc>
          <w:tcPr>
            <w:tcW w:w="1304" w:type="dxa"/>
            <w:vAlign w:val="center"/>
          </w:tcPr>
          <w:p>
            <w:pPr>
              <w:spacing w:after="0"/>
            </w:pPr>
          </w:p>
        </w:tc>
      </w:tr>
      <w:tr>
        <w:trPr>
          <w:cantSplit/>
        </w:trPr>
        <w:tc>
          <w:tcPr>
            <w:tcW w:w="400" w:type="dxa"/>
            <w:vMerge/>
            <w:shd w:val="clear" w:color="auto" w:fill="1F3864"/>
            <w:vAlign w:val="center"/>
          </w:tcPr>
          <w:p>
            <w:pPr>
              <w:spacing w:after="0"/>
            </w:pPr>
          </w:p>
        </w:tc>
        <w:tc>
          <w:tcPr>
            <w:tcW w:w="3100" w:type="dxa"/>
            <w:vMerge/>
            <w:vAlign w:val="center"/>
          </w:tcPr>
          <w:p>
            <w:pPr>
              <w:spacing w:after="0"/>
            </w:pPr>
          </w:p>
        </w:tc>
        <w:tc>
          <w:tcPr>
            <w:tcW w:w="1500" w:type="dxa"/>
            <w:vAlign w:val="center"/>
          </w:tcPr>
          <w:p>
            <w:pPr>
              <w:spacing w:after="0"/>
            </w:pPr>
            <w:r>
              <w:rPr>
                <w:sz w:val="18"/>
                <w:szCs w:val="18"/>
              </w:rPr>
              <w:t xml:space="preserve">Bachillerato</w:t>
            </w:r>
          </w:p>
        </w:tc>
        <w:tc>
          <w:tcPr>
            <w:tcW w:w="700" w:type="dxa"/>
            <w:vAlign w:val="center"/>
          </w:tcPr>
          <w:p>
            <w:pPr>
              <w:spacing w:after="0"/>
            </w:pPr>
          </w:p>
        </w:tc>
        <w:tc>
          <w:tcPr>
            <w:tcW w:w="1500" w:type="dxa"/>
            <w:vAlign w:val="center"/>
          </w:tcPr>
          <w:p>
            <w:pPr>
              <w:spacing w:after="0"/>
            </w:pPr>
            <w:r>
              <w:rPr>
                <w:sz w:val="18"/>
                <w:szCs w:val="18"/>
              </w:rPr>
              <w:t xml:space="preserve">Otro</w:t>
            </w:r>
          </w:p>
        </w:tc>
        <w:tc>
          <w:tcPr>
            <w:tcW w:w="1304" w:type="dxa"/>
            <w:vAlign w:val="center"/>
          </w:tcPr>
          <w:p>
            <w:pPr>
              <w:spacing w:after="0"/>
            </w:pPr>
          </w:p>
        </w:tc>
      </w:tr>
      <w:tr>
        <w:trPr>
          <w:cantSplit/>
        </w:trPr>
        <w:tc>
          <w:tcPr>
            <w:tcW w:w="400" w:type="dxa"/>
            <w:vMerge w:val="restart"/>
            <w:shd w:val="clear" w:color="auto" w:fill="1F3864"/>
            <w:vAlign w:val="center"/>
          </w:tcPr>
          <w:p>
            <w:pPr>
              <w:spacing w:after="0"/>
              <w:jc w:val="center"/>
            </w:pPr>
            <w:r>
              <w:rPr>
                <w:b/>
                <w:bCs/>
                <w:color w:val="FFFFFF"/>
                <w:sz w:val="18"/>
                <w:szCs w:val="18"/>
              </w:rPr>
              <w:t xml:space="preserve">F</w:t>
            </w:r>
          </w:p>
        </w:tc>
        <w:tc>
          <w:tcPr>
            <w:tcW w:w="3100" w:type="dxa"/>
            <w:vMerge w:val="restart"/>
            <w:vAlign w:val="center"/>
          </w:tcPr>
          <w:p>
            <w:pPr>
              <w:spacing w:after="0"/>
            </w:pPr>
            <w:r>
              <w:rPr>
                <w:sz w:val="18"/>
                <w:szCs w:val="18"/>
              </w:rPr>
              <w:t xml:space="preserve">Antigüedad, años de experiencia dentro de la empresa o institución:</w:t>
            </w:r>
          </w:p>
        </w:tc>
        <w:tc>
          <w:tcPr>
            <w:tcW w:w="1500" w:type="dxa"/>
            <w:vAlign w:val="center"/>
          </w:tcPr>
          <w:p>
            <w:pPr>
              <w:spacing w:after="0"/>
            </w:pPr>
            <w:r>
              <w:rPr>
                <w:sz w:val="18"/>
                <w:szCs w:val="18"/>
              </w:rPr>
              <w:t xml:space="preserve">0-2 años</w:t>
            </w:r>
          </w:p>
        </w:tc>
        <w:tc>
          <w:tcPr>
            <w:tcW w:w="700" w:type="dxa"/>
            <w:vAlign w:val="center"/>
          </w:tcPr>
          <w:p>
            <w:pPr>
              <w:spacing w:after="0"/>
            </w:pPr>
          </w:p>
        </w:tc>
        <w:tc>
          <w:tcPr>
            <w:tcW w:w="1500" w:type="dxa"/>
            <w:vAlign w:val="center"/>
          </w:tcPr>
          <w:p>
            <w:pPr>
              <w:spacing w:after="0"/>
            </w:pPr>
            <w:r>
              <w:rPr>
                <w:sz w:val="18"/>
                <w:szCs w:val="18"/>
              </w:rPr>
              <w:t xml:space="preserve">11-20 años</w:t>
            </w:r>
          </w:p>
        </w:tc>
        <w:tc>
          <w:tcPr>
            <w:tcW w:w="1304" w:type="dxa"/>
            <w:vAlign w:val="center"/>
          </w:tcPr>
          <w:p>
            <w:pPr>
              <w:spacing w:after="0"/>
            </w:pPr>
          </w:p>
        </w:tc>
      </w:tr>
      <w:tr>
        <w:trPr>
          <w:cantSplit/>
        </w:trPr>
        <w:tc>
          <w:tcPr>
            <w:tcW w:w="400" w:type="dxa"/>
            <w:vMerge/>
            <w:shd w:val="clear" w:color="auto" w:fill="1F3864"/>
            <w:vAlign w:val="center"/>
          </w:tcPr>
          <w:p>
            <w:pPr>
              <w:spacing w:after="0"/>
            </w:pPr>
          </w:p>
        </w:tc>
        <w:tc>
          <w:tcPr>
            <w:tcW w:w="3100" w:type="dxa"/>
            <w:vMerge/>
            <w:vAlign w:val="center"/>
          </w:tcPr>
          <w:p>
            <w:pPr>
              <w:spacing w:after="0"/>
            </w:pPr>
          </w:p>
        </w:tc>
        <w:tc>
          <w:tcPr>
            <w:tcW w:w="1500" w:type="dxa"/>
            <w:vAlign w:val="center"/>
          </w:tcPr>
          <w:p>
            <w:pPr>
              <w:spacing w:after="0"/>
            </w:pPr>
            <w:r>
              <w:rPr>
                <w:sz w:val="18"/>
                <w:szCs w:val="18"/>
              </w:rPr>
              <w:t xml:space="preserve">3-10 años</w:t>
            </w:r>
          </w:p>
        </w:tc>
        <w:tc>
          <w:tcPr>
            <w:tcW w:w="700" w:type="dxa"/>
            <w:vAlign w:val="center"/>
          </w:tcPr>
          <w:p>
            <w:pPr>
              <w:spacing w:after="0"/>
            </w:pPr>
          </w:p>
        </w:tc>
        <w:tc>
          <w:tcPr>
            <w:tcW w:w="1500" w:type="dxa"/>
            <w:vAlign w:val="center"/>
          </w:tcPr>
          <w:p>
            <w:pPr>
              <w:spacing w:after="0"/>
            </w:pPr>
            <w:r>
              <w:rPr>
                <w:sz w:val="18"/>
                <w:szCs w:val="18"/>
              </w:rPr>
              <w:t xml:space="preserve">Igual o superior a 21 años</w:t>
            </w:r>
          </w:p>
        </w:tc>
        <w:tc>
          <w:tcPr>
            <w:tcW w:w="1304" w:type="dxa"/>
            <w:vAlign w:val="center"/>
          </w:tcPr>
          <w:p>
            <w:pPr>
              <w:spacing w:after="0"/>
            </w:pPr>
          </w:p>
        </w:tc>
      </w:tr>
      <w:tr>
        <w:trPr>
          <w:cantSplit/>
        </w:trPr>
        <w:tc>
          <w:tcPr>
            <w:tcW w:w="400" w:type="dxa"/>
            <w:vMerge w:val="restart"/>
            <w:shd w:val="clear" w:color="auto" w:fill="1F3864"/>
            <w:vAlign w:val="center"/>
          </w:tcPr>
          <w:p>
            <w:pPr>
              <w:spacing w:after="0"/>
              <w:jc w:val="center"/>
            </w:pPr>
            <w:r>
              <w:rPr>
                <w:b/>
                <w:bCs/>
                <w:color w:val="FFFFFF"/>
                <w:sz w:val="18"/>
                <w:szCs w:val="18"/>
              </w:rPr>
              <w:t xml:space="preserve">G</w:t>
            </w:r>
          </w:p>
        </w:tc>
        <w:tc>
          <w:tcPr>
            <w:tcW w:w="3100" w:type="dxa"/>
            <w:vMerge w:val="restart"/>
            <w:vAlign w:val="center"/>
          </w:tcPr>
          <w:p>
            <w:pPr>
              <w:spacing w:after="0"/>
            </w:pPr>
            <w:r>
              <w:rPr>
                <w:sz w:val="18"/>
                <w:szCs w:val="18"/>
              </w:rPr>
              <w:t xml:space="preserve">Edad del trabajador o servidor:</w:t>
            </w:r>
          </w:p>
        </w:tc>
        <w:tc>
          <w:tcPr>
            <w:tcW w:w="1500" w:type="dxa"/>
            <w:vAlign w:val="center"/>
          </w:tcPr>
          <w:p>
            <w:pPr>
              <w:spacing w:after="0"/>
            </w:pPr>
            <w:r>
              <w:rPr>
                <w:sz w:val="18"/>
                <w:szCs w:val="18"/>
              </w:rPr>
              <w:t xml:space="preserve">16-24 años</w:t>
            </w:r>
          </w:p>
        </w:tc>
        <w:tc>
          <w:tcPr>
            <w:tcW w:w="700" w:type="dxa"/>
            <w:vAlign w:val="center"/>
          </w:tcPr>
          <w:p>
            <w:pPr>
              <w:spacing w:after="0"/>
            </w:pPr>
          </w:p>
        </w:tc>
        <w:tc>
          <w:tcPr>
            <w:tcW w:w="1500" w:type="dxa"/>
            <w:vAlign w:val="center"/>
          </w:tcPr>
          <w:p>
            <w:pPr>
              <w:spacing w:after="0"/>
            </w:pPr>
            <w:r>
              <w:rPr>
                <w:sz w:val="18"/>
                <w:szCs w:val="18"/>
              </w:rPr>
              <w:t xml:space="preserve">44-52 años</w:t>
            </w:r>
          </w:p>
        </w:tc>
        <w:tc>
          <w:tcPr>
            <w:tcW w:w="1304" w:type="dxa"/>
            <w:vAlign w:val="center"/>
          </w:tcPr>
          <w:p>
            <w:pPr>
              <w:spacing w:after="0"/>
            </w:pPr>
          </w:p>
        </w:tc>
      </w:tr>
      <w:tr>
        <w:trPr>
          <w:cantSplit/>
        </w:trPr>
        <w:tc>
          <w:tcPr>
            <w:tcW w:w="400" w:type="dxa"/>
            <w:vMerge/>
            <w:shd w:val="clear" w:color="auto" w:fill="1F3864"/>
            <w:vAlign w:val="center"/>
          </w:tcPr>
          <w:p>
            <w:pPr>
              <w:spacing w:after="0"/>
            </w:pPr>
          </w:p>
        </w:tc>
        <w:tc>
          <w:tcPr>
            <w:tcW w:w="3100" w:type="dxa"/>
            <w:vMerge/>
            <w:vAlign w:val="center"/>
          </w:tcPr>
          <w:p>
            <w:pPr>
              <w:spacing w:after="0"/>
            </w:pPr>
          </w:p>
        </w:tc>
        <w:tc>
          <w:tcPr>
            <w:tcW w:w="1500" w:type="dxa"/>
            <w:vAlign w:val="center"/>
          </w:tcPr>
          <w:p>
            <w:pPr>
              <w:spacing w:after="0"/>
            </w:pPr>
            <w:r>
              <w:rPr>
                <w:sz w:val="18"/>
                <w:szCs w:val="18"/>
              </w:rPr>
              <w:t xml:space="preserve">25-34 años</w:t>
            </w:r>
          </w:p>
        </w:tc>
        <w:tc>
          <w:tcPr>
            <w:tcW w:w="700" w:type="dxa"/>
            <w:vAlign w:val="center"/>
          </w:tcPr>
          <w:p>
            <w:pPr>
              <w:spacing w:after="0"/>
            </w:pPr>
          </w:p>
        </w:tc>
        <w:tc>
          <w:tcPr>
            <w:tcW w:w="1500" w:type="dxa"/>
            <w:vAlign w:val="center"/>
          </w:tcPr>
          <w:p>
            <w:pPr>
              <w:spacing w:after="0"/>
            </w:pPr>
            <w:r>
              <w:rPr>
                <w:sz w:val="18"/>
                <w:szCs w:val="18"/>
              </w:rPr>
              <w:t xml:space="preserve">Igual o superior a 53 años</w:t>
            </w:r>
          </w:p>
        </w:tc>
        <w:tc>
          <w:tcPr>
            <w:tcW w:w="1304" w:type="dxa"/>
            <w:vAlign w:val="center"/>
          </w:tcPr>
          <w:p>
            <w:pPr>
              <w:spacing w:after="0"/>
            </w:pPr>
          </w:p>
        </w:tc>
      </w:tr>
      <w:tr>
        <w:trPr>
          <w:cantSplit/>
        </w:trPr>
        <w:tc>
          <w:tcPr>
            <w:tcW w:w="400" w:type="dxa"/>
            <w:vMerge/>
            <w:shd w:val="clear" w:color="auto" w:fill="1F3864"/>
            <w:vAlign w:val="center"/>
          </w:tcPr>
          <w:p>
            <w:pPr>
              <w:spacing w:after="0"/>
            </w:pPr>
          </w:p>
        </w:tc>
        <w:tc>
          <w:tcPr>
            <w:tcW w:w="3100" w:type="dxa"/>
            <w:vMerge/>
            <w:vAlign w:val="center"/>
          </w:tcPr>
          <w:p>
            <w:pPr>
              <w:spacing w:after="0"/>
            </w:pPr>
          </w:p>
        </w:tc>
        <w:tc>
          <w:tcPr>
            <w:tcW w:w="1500" w:type="dxa"/>
            <w:vAlign w:val="center"/>
          </w:tcPr>
          <w:p>
            <w:pPr>
              <w:spacing w:after="0"/>
            </w:pPr>
            <w:r>
              <w:rPr>
                <w:sz w:val="18"/>
                <w:szCs w:val="18"/>
              </w:rPr>
              <w:t xml:space="preserve">35-43 años</w:t>
            </w:r>
          </w:p>
        </w:tc>
        <w:tc>
          <w:tcPr>
            <w:tcW w:w="700" w:type="dxa"/>
            <w:vAlign w:val="center"/>
          </w:tcPr>
          <w:p>
            <w:pPr>
              <w:spacing w:after="0"/>
            </w:pPr>
          </w:p>
        </w:tc>
        <w:tc>
          <w:tcPr>
            <w:tcW w:w="1500" w:type="dxa"/>
            <w:vAlign w:val="center"/>
          </w:tcPr>
          <w:p>
            <w:pPr>
              <w:spacing w:after="0"/>
            </w:pPr>
            <w:r>
              <w:rPr>
                <w:sz w:val="18"/>
                <w:szCs w:val="18"/>
              </w:rPr>
              <w:t xml:space="preserve"/>
            </w:r>
          </w:p>
        </w:tc>
        <w:tc>
          <w:tcPr>
            <w:tcW w:w="1304" w:type="dxa"/>
            <w:vAlign w:val="center"/>
          </w:tcPr>
          <w:p>
            <w:pPr>
              <w:spacing w:after="0"/>
            </w:pPr>
          </w:p>
        </w:tc>
      </w:tr>
      <w:tr>
        <w:trPr>
          <w:cantSplit/>
        </w:trPr>
        <w:tc>
          <w:tcPr>
            <w:tcW w:w="400" w:type="dxa"/>
            <w:vMerge w:val="restart"/>
            <w:shd w:val="clear" w:color="auto" w:fill="1F3864"/>
            <w:vAlign w:val="center"/>
          </w:tcPr>
          <w:p>
            <w:pPr>
              <w:spacing w:after="0"/>
              <w:jc w:val="center"/>
            </w:pPr>
            <w:r>
              <w:rPr>
                <w:b/>
                <w:bCs/>
                <w:color w:val="FFFFFF"/>
                <w:sz w:val="18"/>
                <w:szCs w:val="18"/>
              </w:rPr>
              <w:t xml:space="preserve">H</w:t>
            </w:r>
          </w:p>
        </w:tc>
        <w:tc>
          <w:tcPr>
            <w:tcW w:w="3100" w:type="dxa"/>
            <w:vMerge w:val="restart"/>
            <w:vAlign w:val="center"/>
          </w:tcPr>
          <w:p>
            <w:pPr>
              <w:spacing w:after="0"/>
            </w:pPr>
            <w:r>
              <w:rPr>
                <w:sz w:val="18"/>
                <w:szCs w:val="18"/>
              </w:rPr>
              <w:t xml:space="preserve">Auto-identificación étnica:</w:t>
            </w:r>
          </w:p>
        </w:tc>
        <w:tc>
          <w:tcPr>
            <w:tcW w:w="1500" w:type="dxa"/>
            <w:vAlign w:val="center"/>
          </w:tcPr>
          <w:p>
            <w:pPr>
              <w:spacing w:after="0"/>
            </w:pPr>
            <w:r>
              <w:rPr>
                <w:sz w:val="18"/>
                <w:szCs w:val="18"/>
              </w:rPr>
              <w:t xml:space="preserve">Indígena</w:t>
            </w:r>
          </w:p>
        </w:tc>
        <w:tc>
          <w:tcPr>
            <w:tcW w:w="700" w:type="dxa"/>
            <w:vAlign w:val="center"/>
          </w:tcPr>
          <w:p>
            <w:pPr>
              <w:spacing w:after="0"/>
            </w:pPr>
          </w:p>
        </w:tc>
        <w:tc>
          <w:tcPr>
            <w:tcW w:w="1500" w:type="dxa"/>
            <w:vAlign w:val="center"/>
          </w:tcPr>
          <w:p>
            <w:pPr>
              <w:spacing w:after="0"/>
            </w:pPr>
            <w:r>
              <w:rPr>
                <w:sz w:val="18"/>
                <w:szCs w:val="18"/>
              </w:rPr>
              <w:t xml:space="preserve">Afro - ecuatoriano:</w:t>
            </w:r>
          </w:p>
        </w:tc>
        <w:tc>
          <w:tcPr>
            <w:tcW w:w="1304" w:type="dxa"/>
            <w:vAlign w:val="center"/>
          </w:tcPr>
          <w:p>
            <w:pPr>
              <w:spacing w:after="0"/>
            </w:pPr>
          </w:p>
        </w:tc>
      </w:tr>
      <w:tr>
        <w:trPr>
          <w:cantSplit/>
        </w:trPr>
        <w:tc>
          <w:tcPr>
            <w:tcW w:w="400" w:type="dxa"/>
            <w:vMerge/>
            <w:shd w:val="clear" w:color="auto" w:fill="1F3864"/>
            <w:vAlign w:val="center"/>
          </w:tcPr>
          <w:p>
            <w:pPr>
              <w:spacing w:after="0"/>
            </w:pPr>
          </w:p>
        </w:tc>
        <w:tc>
          <w:tcPr>
            <w:tcW w:w="3100" w:type="dxa"/>
            <w:vMerge/>
            <w:vAlign w:val="center"/>
          </w:tcPr>
          <w:p>
            <w:pPr>
              <w:spacing w:after="0"/>
            </w:pPr>
          </w:p>
        </w:tc>
        <w:tc>
          <w:tcPr>
            <w:tcW w:w="1500" w:type="dxa"/>
            <w:vAlign w:val="center"/>
          </w:tcPr>
          <w:p>
            <w:pPr>
              <w:spacing w:after="0"/>
            </w:pPr>
            <w:r>
              <w:rPr>
                <w:sz w:val="18"/>
                <w:szCs w:val="18"/>
              </w:rPr>
              <w:t xml:space="preserve">Mestizo/a</w:t>
            </w:r>
          </w:p>
        </w:tc>
        <w:tc>
          <w:tcPr>
            <w:tcW w:w="700" w:type="dxa"/>
            <w:vAlign w:val="center"/>
          </w:tcPr>
          <w:p>
            <w:pPr>
              <w:spacing w:after="0"/>
            </w:pPr>
          </w:p>
        </w:tc>
        <w:tc>
          <w:tcPr>
            <w:tcW w:w="1500" w:type="dxa"/>
            <w:vAlign w:val="center"/>
          </w:tcPr>
          <w:p>
            <w:pPr>
              <w:spacing w:after="0"/>
            </w:pPr>
            <w:r>
              <w:rPr>
                <w:sz w:val="18"/>
                <w:szCs w:val="18"/>
              </w:rPr>
              <w:t xml:space="preserve">Blanco/a</w:t>
            </w:r>
          </w:p>
        </w:tc>
        <w:tc>
          <w:tcPr>
            <w:tcW w:w="1304" w:type="dxa"/>
            <w:vAlign w:val="center"/>
          </w:tcPr>
          <w:p>
            <w:pPr>
              <w:spacing w:after="0"/>
            </w:pPr>
          </w:p>
        </w:tc>
      </w:tr>
      <w:tr>
        <w:trPr>
          <w:cantSplit/>
        </w:trPr>
        <w:tc>
          <w:tcPr>
            <w:tcW w:w="400" w:type="dxa"/>
            <w:vMerge/>
            <w:shd w:val="clear" w:color="auto" w:fill="1F3864"/>
            <w:vAlign w:val="center"/>
          </w:tcPr>
          <w:p>
            <w:pPr>
              <w:spacing w:after="0"/>
            </w:pPr>
          </w:p>
        </w:tc>
        <w:tc>
          <w:tcPr>
            <w:tcW w:w="3100" w:type="dxa"/>
            <w:vMerge/>
            <w:vAlign w:val="center"/>
          </w:tcPr>
          <w:p>
            <w:pPr>
              <w:spacing w:after="0"/>
            </w:pPr>
          </w:p>
        </w:tc>
        <w:tc>
          <w:tcPr>
            <w:tcW w:w="1500" w:type="dxa"/>
            <w:vAlign w:val="center"/>
          </w:tcPr>
          <w:p>
            <w:pPr>
              <w:spacing w:after="0"/>
            </w:pPr>
            <w:r>
              <w:rPr>
                <w:sz w:val="18"/>
                <w:szCs w:val="18"/>
              </w:rPr>
              <w:t xml:space="preserve">Montubio/a</w:t>
            </w:r>
          </w:p>
        </w:tc>
        <w:tc>
          <w:tcPr>
            <w:tcW w:w="700" w:type="dxa"/>
            <w:vAlign w:val="center"/>
          </w:tcPr>
          <w:p>
            <w:pPr>
              <w:spacing w:after="0"/>
            </w:pPr>
          </w:p>
        </w:tc>
        <w:tc>
          <w:tcPr>
            <w:tcW w:w="1500" w:type="dxa"/>
            <w:vAlign w:val="center"/>
          </w:tcPr>
          <w:p>
            <w:pPr>
              <w:spacing w:after="0"/>
            </w:pPr>
            <w:r>
              <w:rPr>
                <w:sz w:val="18"/>
                <w:szCs w:val="18"/>
              </w:rPr>
              <w:t xml:space="preserve">Otro:</w:t>
            </w:r>
          </w:p>
        </w:tc>
        <w:tc>
          <w:tcPr>
            <w:tcW w:w="1304" w:type="dxa"/>
            <w:vAlign w:val="center"/>
          </w:tcPr>
          <w:p>
            <w:pPr>
              <w:spacing w:after="0"/>
            </w:pPr>
          </w:p>
        </w:tc>
      </w:tr>
      <w:tr>
        <w:trPr>
          <w:cantSplit/>
        </w:trPr>
        <w:tc>
          <w:tcPr>
            <w:tcW w:w="400" w:type="dxa"/>
            <w:shd w:val="clear" w:color="auto" w:fill="1F3864"/>
            <w:vAlign w:val="center"/>
          </w:tcPr>
          <w:p>
            <w:pPr>
              <w:spacing w:after="0"/>
              <w:jc w:val="center"/>
            </w:pPr>
            <w:r>
              <w:rPr>
                <w:b/>
                <w:bCs/>
                <w:color w:val="FFFFFF"/>
                <w:sz w:val="18"/>
                <w:szCs w:val="18"/>
              </w:rPr>
              <w:t xml:space="preserve">I</w:t>
            </w:r>
          </w:p>
        </w:tc>
        <w:tc>
          <w:tcPr>
            <w:tcW w:w="3100" w:type="dxa"/>
            <w:vAlign w:val="center"/>
          </w:tcPr>
          <w:p>
            <w:pPr>
              <w:spacing w:after="0"/>
            </w:pPr>
            <w:r>
              <w:rPr>
                <w:sz w:val="18"/>
                <w:szCs w:val="18"/>
              </w:rPr>
              <w:t xml:space="preserve">Género del trabajador o servidor:</w:t>
            </w:r>
          </w:p>
        </w:tc>
        <w:tc>
          <w:tcPr>
            <w:tcW w:w="1500" w:type="dxa"/>
            <w:vAlign w:val="center"/>
          </w:tcPr>
          <w:p>
            <w:pPr>
              <w:spacing w:after="0"/>
            </w:pPr>
            <w:r>
              <w:rPr>
                <w:sz w:val="18"/>
                <w:szCs w:val="18"/>
              </w:rPr>
              <w:t xml:space="preserve">Masculino:</w:t>
            </w:r>
          </w:p>
        </w:tc>
        <w:tc>
          <w:tcPr>
            <w:tcW w:w="700" w:type="dxa"/>
            <w:vAlign w:val="center"/>
          </w:tcPr>
          <w:p>
            <w:pPr>
              <w:spacing w:after="0"/>
            </w:pPr>
          </w:p>
        </w:tc>
        <w:tc>
          <w:tcPr>
            <w:tcW w:w="1500" w:type="dxa"/>
            <w:vAlign w:val="center"/>
          </w:tcPr>
          <w:p>
            <w:pPr>
              <w:spacing w:after="0"/>
            </w:pPr>
            <w:r>
              <w:rPr>
                <w:sz w:val="18"/>
                <w:szCs w:val="18"/>
              </w:rPr>
              <w:t xml:space="preserve">Femenino:</w:t>
            </w:r>
          </w:p>
        </w:tc>
        <w:tc>
          <w:tcPr>
            <w:tcW w:w="1304" w:type="dxa"/>
            <w:vAlign w:val="center"/>
          </w:tcPr>
          <w:p>
            <w:pPr>
              <w:spacing w:after="0"/>
            </w:pPr>
          </w:p>
        </w:tc>
      </w:tr>
    </w:tbl>
    <w:p>
      <w:pPr>
        <w:spacing w:after="120"/>
      </w:pPr>
    </w:p>
    <w:tbl>
      <w:tblPr>
        <w:tblStyle w:val="Tablaconcuadrcula"/>
        <w:tblW w:w="8504"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40" w:type="dxa"/>
          <w:left w:w="72" w:type="dxa"/>
          <w:bottom w:w="40" w:type="dxa"/>
          <w:right w:w="72" w:type="dxa"/>
        </w:tblCellMar>
      </w:tblPr>
      <w:tblGrid>
        <w:gridCol w:w="500"/>
        <w:gridCol w:w="4004"/>
        <w:gridCol w:w="1000"/>
        <w:gridCol w:w="1000"/>
        <w:gridCol w:w="1000"/>
        <w:gridCol w:w="1000"/>
      </w:tblGrid>
      <w:tr>
        <w:trPr>
          <w:tblHeader/>
          <w:cantSplit/>
        </w:trPr>
        <w:tc>
          <w:tcPr>
            <w:tcW w:w="4504" w:type="dxa"/>
            <w:gridSpan w:val="2"/>
            <w:shd w:val="clear" w:color="auto" w:fill="1F3864"/>
            <w:vAlign w:val="center"/>
          </w:tcPr>
          <w:p>
            <w:pPr>
              <w:spacing w:after="0"/>
              <w:jc w:val="center"/>
            </w:pPr>
            <w:r>
              <w:rPr>
                <w:b/>
                <w:bCs/>
                <w:color w:val="FFFFFF"/>
                <w:sz w:val="18"/>
                <w:szCs w:val="18"/>
              </w:rPr>
              <w:t xml:space="preserve">CARGA Y RITMO DE TRABAJO</w:t>
            </w:r>
          </w:p>
        </w:tc>
        <w:tc>
          <w:tcPr>
            <w:tcW w:w="1000" w:type="dxa"/>
            <w:vMerge w:val="restart"/>
            <w:shd w:val="clear" w:color="auto" w:fill="1F3864"/>
            <w:vAlign w:val="center"/>
          </w:tcPr>
          <w:p>
            <w:pPr>
              <w:spacing w:after="0"/>
              <w:jc w:val="center"/>
            </w:pPr>
            <w:r>
              <w:rPr>
                <w:b/>
                <w:bCs/>
                <w:color w:val="FFFFFF"/>
                <w:sz w:val="14"/>
                <w:szCs w:val="14"/>
              </w:rPr>
              <w:t xml:space="preserve">Completamente de Acuerdo (4)</w:t>
            </w:r>
          </w:p>
        </w:tc>
        <w:tc>
          <w:tcPr>
            <w:tcW w:w="1000" w:type="dxa"/>
            <w:vMerge w:val="restart"/>
            <w:shd w:val="clear" w:color="auto" w:fill="1F3864"/>
            <w:vAlign w:val="center"/>
          </w:tcPr>
          <w:p>
            <w:pPr>
              <w:spacing w:after="0"/>
              <w:jc w:val="center"/>
            </w:pPr>
            <w:r>
              <w:rPr>
                <w:b/>
                <w:bCs/>
                <w:color w:val="FFFFFF"/>
                <w:sz w:val="14"/>
                <w:szCs w:val="14"/>
              </w:rPr>
              <w:t xml:space="preserve">Parcialmente de Acuerdo (3)</w:t>
            </w:r>
          </w:p>
        </w:tc>
        <w:tc>
          <w:tcPr>
            <w:tcW w:w="1000" w:type="dxa"/>
            <w:vMerge w:val="restart"/>
            <w:shd w:val="clear" w:color="auto" w:fill="1F3864"/>
            <w:vAlign w:val="center"/>
          </w:tcPr>
          <w:p>
            <w:pPr>
              <w:spacing w:after="0"/>
              <w:jc w:val="center"/>
            </w:pPr>
            <w:r>
              <w:rPr>
                <w:b/>
                <w:bCs/>
                <w:color w:val="FFFFFF"/>
                <w:sz w:val="14"/>
                <w:szCs w:val="14"/>
              </w:rPr>
              <w:t xml:space="preserve">Poco de acuerdo (2)</w:t>
            </w:r>
          </w:p>
        </w:tc>
        <w:tc>
          <w:tcPr>
            <w:tcW w:w="1000" w:type="dxa"/>
            <w:vMerge w:val="restart"/>
            <w:shd w:val="clear" w:color="auto" w:fill="1F3864"/>
            <w:vAlign w:val="center"/>
          </w:tcPr>
          <w:p>
            <w:pPr>
              <w:spacing w:after="0"/>
              <w:jc w:val="center"/>
            </w:pPr>
            <w:r>
              <w:rPr>
                <w:b/>
                <w:bCs/>
                <w:color w:val="FFFFFF"/>
                <w:sz w:val="14"/>
                <w:szCs w:val="14"/>
              </w:rPr>
              <w:t xml:space="preserve">En desacuerdo (1)</w:t>
            </w:r>
          </w:p>
        </w:tc>
      </w:tr>
      <w:tr>
        <w:trPr>
          <w:tblHeader/>
          <w:cantSplit/>
        </w:trPr>
        <w:tc>
          <w:tcPr>
            <w:tcW w:w="500" w:type="dxa"/>
            <w:shd w:val="clear" w:color="auto" w:fill="1F3864"/>
            <w:vAlign w:val="center"/>
          </w:tcPr>
          <w:p>
            <w:pPr>
              <w:spacing w:after="0"/>
              <w:jc w:val="center"/>
            </w:pPr>
            <w:r>
              <w:rPr>
                <w:b/>
                <w:bCs/>
                <w:color w:val="FFFFFF"/>
                <w:sz w:val="16"/>
                <w:szCs w:val="16"/>
              </w:rPr>
              <w:t xml:space="preserve">NR</w:t>
            </w:r>
          </w:p>
        </w:tc>
        <w:tc>
          <w:tcPr>
            <w:tcW w:w="4004" w:type="dxa"/>
            <w:shd w:val="clear" w:color="auto" w:fill="1F3864"/>
            <w:vAlign w:val="center"/>
          </w:tcPr>
          <w:p>
            <w:pPr>
              <w:spacing w:after="0"/>
              <w:jc w:val="center"/>
            </w:pPr>
            <w:r>
              <w:rPr>
                <w:b/>
                <w:bCs/>
                <w:color w:val="FFFFFF"/>
                <w:sz w:val="16"/>
                <w:szCs w:val="16"/>
              </w:rPr>
              <w:t xml:space="preserve">Ítem</w:t>
            </w:r>
          </w:p>
        </w:tc>
        <w:tc>
          <w:tcPr>
            <w:tcW w:w="1000" w:type="dxa"/>
            <w:vMerge/>
            <w:shd w:val="clear" w:color="auto" w:fill="1F3864"/>
            <w:vAlign w:val="center"/>
          </w:tcPr>
          <w:p>
            <w:pPr>
              <w:spacing w:after="0"/>
            </w:pPr>
          </w:p>
        </w:tc>
        <w:tc>
          <w:tcPr>
            <w:tcW w:w="1000" w:type="dxa"/>
            <w:vMerge/>
            <w:shd w:val="clear" w:color="auto" w:fill="1F3864"/>
            <w:vAlign w:val="center"/>
          </w:tcPr>
          <w:p>
            <w:pPr>
              <w:spacing w:after="0"/>
            </w:pPr>
          </w:p>
        </w:tc>
        <w:tc>
          <w:tcPr>
            <w:tcW w:w="1000" w:type="dxa"/>
            <w:vMerge/>
            <w:shd w:val="clear" w:color="auto" w:fill="1F3864"/>
            <w:vAlign w:val="center"/>
          </w:tcPr>
          <w:p>
            <w:pPr>
              <w:spacing w:after="0"/>
            </w:pPr>
          </w:p>
        </w:tc>
        <w:tc>
          <w:tcPr>
            <w:tcW w:w="1000" w:type="dxa"/>
            <w:vMerge/>
            <w:shd w:val="clear" w:color="auto" w:fill="1F3864"/>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1</w:t>
            </w:r>
          </w:p>
        </w:tc>
        <w:tc>
          <w:tcPr>
            <w:tcW w:w="4004" w:type="dxa"/>
            <w:vAlign w:val="center"/>
          </w:tcPr>
          <w:p>
            <w:pPr>
              <w:spacing w:after="0" w:line="220" w:lineRule="auto"/>
            </w:pPr>
            <w:r>
              <w:rPr>
                <w:sz w:val="18"/>
                <w:szCs w:val="18"/>
              </w:rPr>
              <w:t xml:space="preserve">Considero que son aceptables las solicitudes y requerimientos que me piden otras personas (compañeros de trabajo, usuarios, clientes)</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2</w:t>
            </w:r>
          </w:p>
        </w:tc>
        <w:tc>
          <w:tcPr>
            <w:tcW w:w="4004" w:type="dxa"/>
            <w:vAlign w:val="center"/>
          </w:tcPr>
          <w:p>
            <w:pPr>
              <w:spacing w:after="0" w:line="220" w:lineRule="auto"/>
            </w:pPr>
            <w:r>
              <w:rPr>
                <w:sz w:val="18"/>
                <w:szCs w:val="18"/>
              </w:rPr>
              <w:t xml:space="preserve">Decido el ritmo de trabajo en mis actividades</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3</w:t>
            </w:r>
          </w:p>
        </w:tc>
        <w:tc>
          <w:tcPr>
            <w:tcW w:w="4004" w:type="dxa"/>
            <w:vAlign w:val="center"/>
          </w:tcPr>
          <w:p>
            <w:pPr>
              <w:spacing w:after="0" w:line="220" w:lineRule="auto"/>
            </w:pPr>
            <w:r>
              <w:rPr>
                <w:sz w:val="18"/>
                <w:szCs w:val="18"/>
              </w:rPr>
              <w:t xml:space="preserve">Las actividades y/o responsabilidades que me fueron asignadas no me causan estrés</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4</w:t>
            </w:r>
          </w:p>
        </w:tc>
        <w:tc>
          <w:tcPr>
            <w:tcW w:w="4004" w:type="dxa"/>
            <w:vAlign w:val="center"/>
          </w:tcPr>
          <w:p>
            <w:pPr>
              <w:spacing w:after="0" w:line="220" w:lineRule="auto"/>
            </w:pPr>
            <w:r>
              <w:rPr>
                <w:sz w:val="18"/>
                <w:szCs w:val="18"/>
              </w:rPr>
              <w:t xml:space="preserve">Tengo suficiente tiempo para realizar todas las actividades que me han sido encomendadas dentro de mi jornada laboral</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4504" w:type="dxa"/>
            <w:gridSpan w:val="2"/>
            <w:shd w:val="clear" w:color="auto" w:fill="1F3864"/>
            <w:vAlign w:val="center"/>
          </w:tcPr>
          <w:p>
            <w:pPr>
              <w:spacing w:after="0"/>
              <w:jc w:val="center"/>
            </w:pPr>
            <w:r>
              <w:rPr>
                <w:b/>
                <w:bCs/>
                <w:color w:val="FFFFFF"/>
                <w:sz w:val="18"/>
                <w:szCs w:val="18"/>
              </w:rPr>
              <w:t xml:space="preserve">Suma de puntos de la Dimensión</w:t>
            </w:r>
          </w:p>
        </w:tc>
        <w:tc>
          <w:tcPr>
            <w:tcW w:w="2000" w:type="dxa"/>
            <w:gridSpan w:val="2"/>
            <w:vAlign w:val="center"/>
          </w:tcPr>
          <w:p>
            <w:pPr>
              <w:spacing w:after="0"/>
              <w:jc w:val="center"/>
            </w:pPr>
            <w:r>
              <w:rPr>
                <w:b/>
                <w:bCs/>
                <w:sz w:val="18"/>
                <w:szCs w:val="18"/>
              </w:rPr>
              <w:t xml:space="preserve"/>
            </w:r>
          </w:p>
        </w:tc>
        <w:tc>
          <w:tcPr>
            <w:tcW w:w="2000" w:type="dxa"/>
            <w:gridSpan w:val="2"/>
            <w:shd w:val="clear" w:color="auto" w:fill="1F3864"/>
            <w:vAlign w:val="center"/>
          </w:tcPr>
          <w:p>
            <w:pPr>
              <w:spacing w:after="0"/>
              <w:jc w:val="center"/>
            </w:pPr>
            <w:r>
              <w:rPr>
                <w:b/>
                <w:bCs/>
                <w:color w:val="FFFFFF"/>
                <w:sz w:val="18"/>
                <w:szCs w:val="18"/>
              </w:rPr>
              <w:t xml:space="preserve">Puntos</w:t>
            </w:r>
          </w:p>
        </w:tc>
      </w:tr>
    </w:tbl>
    <w:p>
      <w:pPr>
        <w:spacing w:after="100"/>
      </w:pPr>
    </w:p>
    <w:tbl>
      <w:tblPr>
        <w:tblStyle w:val="Tablaconcuadrcula"/>
        <w:tblW w:w="8504"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40" w:type="dxa"/>
          <w:left w:w="72" w:type="dxa"/>
          <w:bottom w:w="40" w:type="dxa"/>
          <w:right w:w="72" w:type="dxa"/>
        </w:tblCellMar>
      </w:tblPr>
      <w:tblGrid>
        <w:gridCol w:w="500"/>
        <w:gridCol w:w="4004"/>
        <w:gridCol w:w="1000"/>
        <w:gridCol w:w="1000"/>
        <w:gridCol w:w="1000"/>
        <w:gridCol w:w="1000"/>
      </w:tblGrid>
      <w:tr>
        <w:trPr>
          <w:tblHeader/>
          <w:cantSplit/>
        </w:trPr>
        <w:tc>
          <w:tcPr>
            <w:tcW w:w="4504" w:type="dxa"/>
            <w:gridSpan w:val="2"/>
            <w:shd w:val="clear" w:color="auto" w:fill="1F3864"/>
            <w:vAlign w:val="center"/>
          </w:tcPr>
          <w:p>
            <w:pPr>
              <w:spacing w:after="0"/>
              <w:jc w:val="center"/>
            </w:pPr>
            <w:r>
              <w:rPr>
                <w:b/>
                <w:bCs/>
                <w:color w:val="FFFFFF"/>
                <w:sz w:val="18"/>
                <w:szCs w:val="18"/>
              </w:rPr>
              <w:t xml:space="preserve">DESARROLLO DE COMPETENCIAS</w:t>
            </w:r>
          </w:p>
        </w:tc>
        <w:tc>
          <w:tcPr>
            <w:tcW w:w="1000" w:type="dxa"/>
            <w:vMerge w:val="restart"/>
            <w:shd w:val="clear" w:color="auto" w:fill="1F3864"/>
            <w:vAlign w:val="center"/>
          </w:tcPr>
          <w:p>
            <w:pPr>
              <w:spacing w:after="0"/>
              <w:jc w:val="center"/>
            </w:pPr>
            <w:r>
              <w:rPr>
                <w:b/>
                <w:bCs/>
                <w:color w:val="FFFFFF"/>
                <w:sz w:val="14"/>
                <w:szCs w:val="14"/>
              </w:rPr>
              <w:t xml:space="preserve">Completamente de Acuerdo (4)</w:t>
            </w:r>
          </w:p>
        </w:tc>
        <w:tc>
          <w:tcPr>
            <w:tcW w:w="1000" w:type="dxa"/>
            <w:vMerge w:val="restart"/>
            <w:shd w:val="clear" w:color="auto" w:fill="1F3864"/>
            <w:vAlign w:val="center"/>
          </w:tcPr>
          <w:p>
            <w:pPr>
              <w:spacing w:after="0"/>
              <w:jc w:val="center"/>
            </w:pPr>
            <w:r>
              <w:rPr>
                <w:b/>
                <w:bCs/>
                <w:color w:val="FFFFFF"/>
                <w:sz w:val="14"/>
                <w:szCs w:val="14"/>
              </w:rPr>
              <w:t xml:space="preserve">Parcialmente de Acuerdo (3)</w:t>
            </w:r>
          </w:p>
        </w:tc>
        <w:tc>
          <w:tcPr>
            <w:tcW w:w="1000" w:type="dxa"/>
            <w:vMerge w:val="restart"/>
            <w:shd w:val="clear" w:color="auto" w:fill="1F3864"/>
            <w:vAlign w:val="center"/>
          </w:tcPr>
          <w:p>
            <w:pPr>
              <w:spacing w:after="0"/>
              <w:jc w:val="center"/>
            </w:pPr>
            <w:r>
              <w:rPr>
                <w:b/>
                <w:bCs/>
                <w:color w:val="FFFFFF"/>
                <w:sz w:val="14"/>
                <w:szCs w:val="14"/>
              </w:rPr>
              <w:t xml:space="preserve">Poco de acuerdo (2)</w:t>
            </w:r>
          </w:p>
        </w:tc>
        <w:tc>
          <w:tcPr>
            <w:tcW w:w="1000" w:type="dxa"/>
            <w:vMerge w:val="restart"/>
            <w:shd w:val="clear" w:color="auto" w:fill="1F3864"/>
            <w:vAlign w:val="center"/>
          </w:tcPr>
          <w:p>
            <w:pPr>
              <w:spacing w:after="0"/>
              <w:jc w:val="center"/>
            </w:pPr>
            <w:r>
              <w:rPr>
                <w:b/>
                <w:bCs/>
                <w:color w:val="FFFFFF"/>
                <w:sz w:val="14"/>
                <w:szCs w:val="14"/>
              </w:rPr>
              <w:t xml:space="preserve">En desacuerdo (1)</w:t>
            </w:r>
          </w:p>
        </w:tc>
      </w:tr>
      <w:tr>
        <w:trPr>
          <w:tblHeader/>
          <w:cantSplit/>
        </w:trPr>
        <w:tc>
          <w:tcPr>
            <w:tcW w:w="500" w:type="dxa"/>
            <w:shd w:val="clear" w:color="auto" w:fill="1F3864"/>
            <w:vAlign w:val="center"/>
          </w:tcPr>
          <w:p>
            <w:pPr>
              <w:spacing w:after="0"/>
              <w:jc w:val="center"/>
            </w:pPr>
            <w:r>
              <w:rPr>
                <w:b/>
                <w:bCs/>
                <w:color w:val="FFFFFF"/>
                <w:sz w:val="16"/>
                <w:szCs w:val="16"/>
              </w:rPr>
              <w:t xml:space="preserve">NR</w:t>
            </w:r>
          </w:p>
        </w:tc>
        <w:tc>
          <w:tcPr>
            <w:tcW w:w="4004" w:type="dxa"/>
            <w:shd w:val="clear" w:color="auto" w:fill="1F3864"/>
            <w:vAlign w:val="center"/>
          </w:tcPr>
          <w:p>
            <w:pPr>
              <w:spacing w:after="0"/>
              <w:jc w:val="center"/>
            </w:pPr>
            <w:r>
              <w:rPr>
                <w:b/>
                <w:bCs/>
                <w:color w:val="FFFFFF"/>
                <w:sz w:val="16"/>
                <w:szCs w:val="16"/>
              </w:rPr>
              <w:t xml:space="preserve">Ítem</w:t>
            </w:r>
          </w:p>
        </w:tc>
        <w:tc>
          <w:tcPr>
            <w:tcW w:w="1000" w:type="dxa"/>
            <w:vMerge/>
            <w:shd w:val="clear" w:color="auto" w:fill="1F3864"/>
            <w:vAlign w:val="center"/>
          </w:tcPr>
          <w:p>
            <w:pPr>
              <w:spacing w:after="0"/>
            </w:pPr>
          </w:p>
        </w:tc>
        <w:tc>
          <w:tcPr>
            <w:tcW w:w="1000" w:type="dxa"/>
            <w:vMerge/>
            <w:shd w:val="clear" w:color="auto" w:fill="1F3864"/>
            <w:vAlign w:val="center"/>
          </w:tcPr>
          <w:p>
            <w:pPr>
              <w:spacing w:after="0"/>
            </w:pPr>
          </w:p>
        </w:tc>
        <w:tc>
          <w:tcPr>
            <w:tcW w:w="1000" w:type="dxa"/>
            <w:vMerge/>
            <w:shd w:val="clear" w:color="auto" w:fill="1F3864"/>
            <w:vAlign w:val="center"/>
          </w:tcPr>
          <w:p>
            <w:pPr>
              <w:spacing w:after="0"/>
            </w:pPr>
          </w:p>
        </w:tc>
        <w:tc>
          <w:tcPr>
            <w:tcW w:w="1000" w:type="dxa"/>
            <w:vMerge/>
            <w:shd w:val="clear" w:color="auto" w:fill="1F3864"/>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5</w:t>
            </w:r>
          </w:p>
        </w:tc>
        <w:tc>
          <w:tcPr>
            <w:tcW w:w="4004" w:type="dxa"/>
            <w:vAlign w:val="center"/>
          </w:tcPr>
          <w:p>
            <w:pPr>
              <w:spacing w:after="0" w:line="220" w:lineRule="auto"/>
            </w:pPr>
            <w:r>
              <w:rPr>
                <w:sz w:val="18"/>
                <w:szCs w:val="18"/>
              </w:rPr>
              <w:t xml:space="preserve">Considero que tengo los suficientes conocimientos, habilidades y destrezas para desarrollar el trabajo para el cual fuí contratado</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6</w:t>
            </w:r>
          </w:p>
        </w:tc>
        <w:tc>
          <w:tcPr>
            <w:tcW w:w="4004" w:type="dxa"/>
            <w:vAlign w:val="center"/>
          </w:tcPr>
          <w:p>
            <w:pPr>
              <w:spacing w:after="0" w:line="220" w:lineRule="auto"/>
            </w:pPr>
            <w:r>
              <w:rPr>
                <w:sz w:val="18"/>
                <w:szCs w:val="18"/>
              </w:rPr>
              <w:t xml:space="preserve">En mi trabajo aprendo y adquiero nuevos conocimientos, habilidades y destrezas de mis compañeros de trabajo</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7</w:t>
            </w:r>
          </w:p>
        </w:tc>
        <w:tc>
          <w:tcPr>
            <w:tcW w:w="4004" w:type="dxa"/>
            <w:vAlign w:val="center"/>
          </w:tcPr>
          <w:p>
            <w:pPr>
              <w:spacing w:after="0" w:line="220" w:lineRule="auto"/>
            </w:pPr>
            <w:r>
              <w:rPr>
                <w:sz w:val="18"/>
                <w:szCs w:val="18"/>
              </w:rPr>
              <w:t xml:space="preserve">En mi trabajo se cuenta con un plan de carrera, capacitación y/o entrenamiento para el desarrollo de mis conocimientos, habilidades y destrezas</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8</w:t>
            </w:r>
          </w:p>
        </w:tc>
        <w:tc>
          <w:tcPr>
            <w:tcW w:w="4004" w:type="dxa"/>
            <w:vAlign w:val="center"/>
          </w:tcPr>
          <w:p>
            <w:pPr>
              <w:spacing w:after="0" w:line="220" w:lineRule="auto"/>
            </w:pPr>
            <w:r>
              <w:rPr>
                <w:sz w:val="18"/>
                <w:szCs w:val="18"/>
              </w:rPr>
              <w:t xml:space="preserve">En mi trabajo se evalúa objetiva y periódicamente las actividades que realizo</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4504" w:type="dxa"/>
            <w:gridSpan w:val="2"/>
            <w:shd w:val="clear" w:color="auto" w:fill="1F3864"/>
            <w:vAlign w:val="center"/>
          </w:tcPr>
          <w:p>
            <w:pPr>
              <w:spacing w:after="0"/>
              <w:jc w:val="center"/>
            </w:pPr>
            <w:r>
              <w:rPr>
                <w:b/>
                <w:bCs/>
                <w:color w:val="FFFFFF"/>
                <w:sz w:val="18"/>
                <w:szCs w:val="18"/>
              </w:rPr>
              <w:t xml:space="preserve">Suma de puntos de la Dimensión</w:t>
            </w:r>
          </w:p>
        </w:tc>
        <w:tc>
          <w:tcPr>
            <w:tcW w:w="2000" w:type="dxa"/>
            <w:gridSpan w:val="2"/>
            <w:vAlign w:val="center"/>
          </w:tcPr>
          <w:p>
            <w:pPr>
              <w:spacing w:after="0"/>
              <w:jc w:val="center"/>
            </w:pPr>
            <w:r>
              <w:rPr>
                <w:b/>
                <w:bCs/>
                <w:sz w:val="18"/>
                <w:szCs w:val="18"/>
              </w:rPr>
              <w:t xml:space="preserve">0</w:t>
            </w:r>
          </w:p>
        </w:tc>
        <w:tc>
          <w:tcPr>
            <w:tcW w:w="2000" w:type="dxa"/>
            <w:gridSpan w:val="2"/>
            <w:shd w:val="clear" w:color="auto" w:fill="1F3864"/>
            <w:vAlign w:val="center"/>
          </w:tcPr>
          <w:p>
            <w:pPr>
              <w:spacing w:after="0"/>
              <w:jc w:val="center"/>
            </w:pPr>
            <w:r>
              <w:rPr>
                <w:b/>
                <w:bCs/>
                <w:color w:val="FFFFFF"/>
                <w:sz w:val="18"/>
                <w:szCs w:val="18"/>
              </w:rPr>
              <w:t xml:space="preserve">Puntos</w:t>
            </w:r>
          </w:p>
        </w:tc>
      </w:tr>
    </w:tbl>
    <w:p>
      <w:pPr>
        <w:spacing w:after="100"/>
      </w:pPr>
    </w:p>
    <w:tbl>
      <w:tblPr>
        <w:tblStyle w:val="Tablaconcuadrcula"/>
        <w:tblW w:w="8504"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40" w:type="dxa"/>
          <w:left w:w="72" w:type="dxa"/>
          <w:bottom w:w="40" w:type="dxa"/>
          <w:right w:w="72" w:type="dxa"/>
        </w:tblCellMar>
      </w:tblPr>
      <w:tblGrid>
        <w:gridCol w:w="500"/>
        <w:gridCol w:w="4004"/>
        <w:gridCol w:w="1000"/>
        <w:gridCol w:w="1000"/>
        <w:gridCol w:w="1000"/>
        <w:gridCol w:w="1000"/>
      </w:tblGrid>
      <w:tr>
        <w:trPr>
          <w:tblHeader/>
          <w:cantSplit/>
        </w:trPr>
        <w:tc>
          <w:tcPr>
            <w:tcW w:w="4504" w:type="dxa"/>
            <w:gridSpan w:val="2"/>
            <w:shd w:val="clear" w:color="auto" w:fill="1F3864"/>
            <w:vAlign w:val="center"/>
          </w:tcPr>
          <w:p>
            <w:pPr>
              <w:spacing w:after="0"/>
              <w:jc w:val="center"/>
            </w:pPr>
            <w:r>
              <w:rPr>
                <w:b/>
                <w:bCs/>
                <w:color w:val="FFFFFF"/>
                <w:sz w:val="18"/>
                <w:szCs w:val="18"/>
              </w:rPr>
              <w:t xml:space="preserve">LIDERAZGO</w:t>
            </w:r>
          </w:p>
        </w:tc>
        <w:tc>
          <w:tcPr>
            <w:tcW w:w="1000" w:type="dxa"/>
            <w:vMerge w:val="restart"/>
            <w:shd w:val="clear" w:color="auto" w:fill="1F3864"/>
            <w:vAlign w:val="center"/>
          </w:tcPr>
          <w:p>
            <w:pPr>
              <w:spacing w:after="0"/>
              <w:jc w:val="center"/>
            </w:pPr>
            <w:r>
              <w:rPr>
                <w:b/>
                <w:bCs/>
                <w:color w:val="FFFFFF"/>
                <w:sz w:val="14"/>
                <w:szCs w:val="14"/>
              </w:rPr>
              <w:t xml:space="preserve">Completamente de Acuerdo (4)</w:t>
            </w:r>
          </w:p>
        </w:tc>
        <w:tc>
          <w:tcPr>
            <w:tcW w:w="1000" w:type="dxa"/>
            <w:vMerge w:val="restart"/>
            <w:shd w:val="clear" w:color="auto" w:fill="1F3864"/>
            <w:vAlign w:val="center"/>
          </w:tcPr>
          <w:p>
            <w:pPr>
              <w:spacing w:after="0"/>
              <w:jc w:val="center"/>
            </w:pPr>
            <w:r>
              <w:rPr>
                <w:b/>
                <w:bCs/>
                <w:color w:val="FFFFFF"/>
                <w:sz w:val="14"/>
                <w:szCs w:val="14"/>
              </w:rPr>
              <w:t xml:space="preserve">Parcialmente de Acuerdo (3)</w:t>
            </w:r>
          </w:p>
        </w:tc>
        <w:tc>
          <w:tcPr>
            <w:tcW w:w="1000" w:type="dxa"/>
            <w:vMerge w:val="restart"/>
            <w:shd w:val="clear" w:color="auto" w:fill="1F3864"/>
            <w:vAlign w:val="center"/>
          </w:tcPr>
          <w:p>
            <w:pPr>
              <w:spacing w:after="0"/>
              <w:jc w:val="center"/>
            </w:pPr>
            <w:r>
              <w:rPr>
                <w:b/>
                <w:bCs/>
                <w:color w:val="FFFFFF"/>
                <w:sz w:val="14"/>
                <w:szCs w:val="14"/>
              </w:rPr>
              <w:t xml:space="preserve">Poco de acuerdo (2)</w:t>
            </w:r>
          </w:p>
        </w:tc>
        <w:tc>
          <w:tcPr>
            <w:tcW w:w="1000" w:type="dxa"/>
            <w:vMerge w:val="restart"/>
            <w:shd w:val="clear" w:color="auto" w:fill="1F3864"/>
            <w:vAlign w:val="center"/>
          </w:tcPr>
          <w:p>
            <w:pPr>
              <w:spacing w:after="0"/>
              <w:jc w:val="center"/>
            </w:pPr>
            <w:r>
              <w:rPr>
                <w:b/>
                <w:bCs/>
                <w:color w:val="FFFFFF"/>
                <w:sz w:val="14"/>
                <w:szCs w:val="14"/>
              </w:rPr>
              <w:t xml:space="preserve">En desacuerdo (1)</w:t>
            </w:r>
          </w:p>
        </w:tc>
      </w:tr>
      <w:tr>
        <w:trPr>
          <w:tblHeader/>
          <w:cantSplit/>
        </w:trPr>
        <w:tc>
          <w:tcPr>
            <w:tcW w:w="500" w:type="dxa"/>
            <w:shd w:val="clear" w:color="auto" w:fill="1F3864"/>
            <w:vAlign w:val="center"/>
          </w:tcPr>
          <w:p>
            <w:pPr>
              <w:spacing w:after="0"/>
              <w:jc w:val="center"/>
            </w:pPr>
            <w:r>
              <w:rPr>
                <w:b/>
                <w:bCs/>
                <w:color w:val="FFFFFF"/>
                <w:sz w:val="16"/>
                <w:szCs w:val="16"/>
              </w:rPr>
              <w:t xml:space="preserve">NR</w:t>
            </w:r>
          </w:p>
        </w:tc>
        <w:tc>
          <w:tcPr>
            <w:tcW w:w="4004" w:type="dxa"/>
            <w:shd w:val="clear" w:color="auto" w:fill="1F3864"/>
            <w:vAlign w:val="center"/>
          </w:tcPr>
          <w:p>
            <w:pPr>
              <w:spacing w:after="0"/>
              <w:jc w:val="center"/>
            </w:pPr>
            <w:r>
              <w:rPr>
                <w:b/>
                <w:bCs/>
                <w:color w:val="FFFFFF"/>
                <w:sz w:val="16"/>
                <w:szCs w:val="16"/>
              </w:rPr>
              <w:t xml:space="preserve">Ítem</w:t>
            </w:r>
          </w:p>
        </w:tc>
        <w:tc>
          <w:tcPr>
            <w:tcW w:w="1000" w:type="dxa"/>
            <w:vMerge/>
            <w:shd w:val="clear" w:color="auto" w:fill="1F3864"/>
            <w:vAlign w:val="center"/>
          </w:tcPr>
          <w:p>
            <w:pPr>
              <w:spacing w:after="0"/>
            </w:pPr>
          </w:p>
        </w:tc>
        <w:tc>
          <w:tcPr>
            <w:tcW w:w="1000" w:type="dxa"/>
            <w:vMerge/>
            <w:shd w:val="clear" w:color="auto" w:fill="1F3864"/>
            <w:vAlign w:val="center"/>
          </w:tcPr>
          <w:p>
            <w:pPr>
              <w:spacing w:after="0"/>
            </w:pPr>
          </w:p>
        </w:tc>
        <w:tc>
          <w:tcPr>
            <w:tcW w:w="1000" w:type="dxa"/>
            <w:vMerge/>
            <w:shd w:val="clear" w:color="auto" w:fill="1F3864"/>
            <w:vAlign w:val="center"/>
          </w:tcPr>
          <w:p>
            <w:pPr>
              <w:spacing w:after="0"/>
            </w:pPr>
          </w:p>
        </w:tc>
        <w:tc>
          <w:tcPr>
            <w:tcW w:w="1000" w:type="dxa"/>
            <w:vMerge/>
            <w:shd w:val="clear" w:color="auto" w:fill="1F3864"/>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9</w:t>
            </w:r>
          </w:p>
        </w:tc>
        <w:tc>
          <w:tcPr>
            <w:tcW w:w="4004" w:type="dxa"/>
            <w:vAlign w:val="center"/>
          </w:tcPr>
          <w:p>
            <w:pPr>
              <w:spacing w:after="0" w:line="220" w:lineRule="auto"/>
            </w:pPr>
            <w:r>
              <w:rPr>
                <w:sz w:val="18"/>
                <w:szCs w:val="18"/>
              </w:rPr>
              <w:t xml:space="preserve">En mi trabajo se reconoce y se da crédito a la persona que realiza un buen trabajo o logran sus objetivos.</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10</w:t>
            </w:r>
          </w:p>
        </w:tc>
        <w:tc>
          <w:tcPr>
            <w:tcW w:w="4004" w:type="dxa"/>
            <w:vAlign w:val="center"/>
          </w:tcPr>
          <w:p>
            <w:pPr>
              <w:spacing w:after="0" w:line="220" w:lineRule="auto"/>
            </w:pPr>
            <w:r>
              <w:rPr>
                <w:sz w:val="18"/>
                <w:szCs w:val="18"/>
              </w:rPr>
              <w:t xml:space="preserve">Mi jefe inmediato está dispuesto a escuchar propuestas de cambio e iniciativas de trabajo</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11</w:t>
            </w:r>
          </w:p>
        </w:tc>
        <w:tc>
          <w:tcPr>
            <w:tcW w:w="4004" w:type="dxa"/>
            <w:vAlign w:val="center"/>
          </w:tcPr>
          <w:p>
            <w:pPr>
              <w:spacing w:after="0" w:line="220" w:lineRule="auto"/>
            </w:pPr>
            <w:r>
              <w:rPr>
                <w:sz w:val="18"/>
                <w:szCs w:val="18"/>
              </w:rPr>
              <w:t xml:space="preserve">Mi jefe inmediato establece metas, plazos claros y factibles para el cumplimiento de mis funciones o actividades</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12</w:t>
            </w:r>
          </w:p>
        </w:tc>
        <w:tc>
          <w:tcPr>
            <w:tcW w:w="4004" w:type="dxa"/>
            <w:vAlign w:val="center"/>
          </w:tcPr>
          <w:p>
            <w:pPr>
              <w:spacing w:after="0" w:line="220" w:lineRule="auto"/>
            </w:pPr>
            <w:r>
              <w:rPr>
                <w:sz w:val="18"/>
                <w:szCs w:val="18"/>
              </w:rPr>
              <w:t xml:space="preserve">Mi jefe inmediato interviene, brinda apoyo, soporte y se preocupa cuando tengo demasiado trabajo que realizar</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13</w:t>
            </w:r>
          </w:p>
        </w:tc>
        <w:tc>
          <w:tcPr>
            <w:tcW w:w="4004" w:type="dxa"/>
            <w:vAlign w:val="center"/>
          </w:tcPr>
          <w:p>
            <w:pPr>
              <w:spacing w:after="0" w:line="220" w:lineRule="auto"/>
            </w:pPr>
            <w:r>
              <w:rPr>
                <w:sz w:val="18"/>
                <w:szCs w:val="18"/>
              </w:rPr>
              <w:t xml:space="preserve">Mi jefe inmediato me brinda suficientes lineamientos y retroalimentación para el desempeño de mi trabajo</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14</w:t>
            </w:r>
          </w:p>
        </w:tc>
        <w:tc>
          <w:tcPr>
            <w:tcW w:w="4004" w:type="dxa"/>
            <w:vAlign w:val="center"/>
          </w:tcPr>
          <w:p>
            <w:pPr>
              <w:spacing w:after="0" w:line="220" w:lineRule="auto"/>
            </w:pPr>
            <w:r>
              <w:rPr>
                <w:sz w:val="18"/>
                <w:szCs w:val="18"/>
              </w:rPr>
              <w:t xml:space="preserve">Mi jefe inmediato pone en consideración del equipo de trabajo, las decisiones que pueden afectar a todos.</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4504" w:type="dxa"/>
            <w:gridSpan w:val="2"/>
            <w:shd w:val="clear" w:color="auto" w:fill="1F3864"/>
            <w:vAlign w:val="center"/>
          </w:tcPr>
          <w:p>
            <w:pPr>
              <w:spacing w:after="0"/>
              <w:jc w:val="center"/>
            </w:pPr>
            <w:r>
              <w:rPr>
                <w:b/>
                <w:bCs/>
                <w:color w:val="FFFFFF"/>
                <w:sz w:val="18"/>
                <w:szCs w:val="18"/>
              </w:rPr>
              <w:t xml:space="preserve">Suma de puntos de la Dimensión</w:t>
            </w:r>
          </w:p>
        </w:tc>
        <w:tc>
          <w:tcPr>
            <w:tcW w:w="2000" w:type="dxa"/>
            <w:gridSpan w:val="2"/>
            <w:vAlign w:val="center"/>
          </w:tcPr>
          <w:p>
            <w:pPr>
              <w:spacing w:after="0"/>
              <w:jc w:val="center"/>
            </w:pPr>
            <w:r>
              <w:rPr>
                <w:b/>
                <w:bCs/>
                <w:sz w:val="18"/>
                <w:szCs w:val="18"/>
              </w:rPr>
              <w:t xml:space="preserve">0</w:t>
            </w:r>
          </w:p>
        </w:tc>
        <w:tc>
          <w:tcPr>
            <w:tcW w:w="2000" w:type="dxa"/>
            <w:gridSpan w:val="2"/>
            <w:shd w:val="clear" w:color="auto" w:fill="1F3864"/>
            <w:vAlign w:val="center"/>
          </w:tcPr>
          <w:p>
            <w:pPr>
              <w:spacing w:after="0"/>
              <w:jc w:val="center"/>
            </w:pPr>
            <w:r>
              <w:rPr>
                <w:b/>
                <w:bCs/>
                <w:color w:val="FFFFFF"/>
                <w:sz w:val="18"/>
                <w:szCs w:val="18"/>
              </w:rPr>
              <w:t xml:space="preserve">Puntos</w:t>
            </w:r>
          </w:p>
        </w:tc>
      </w:tr>
    </w:tbl>
    <w:p>
      <w:pPr>
        <w:spacing w:after="100"/>
      </w:pPr>
    </w:p>
    <w:tbl>
      <w:tblPr>
        <w:tblStyle w:val="Tablaconcuadrcula"/>
        <w:tblW w:w="8504"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40" w:type="dxa"/>
          <w:left w:w="72" w:type="dxa"/>
          <w:bottom w:w="40" w:type="dxa"/>
          <w:right w:w="72" w:type="dxa"/>
        </w:tblCellMar>
      </w:tblPr>
      <w:tblGrid>
        <w:gridCol w:w="500"/>
        <w:gridCol w:w="4004"/>
        <w:gridCol w:w="1000"/>
        <w:gridCol w:w="1000"/>
        <w:gridCol w:w="1000"/>
        <w:gridCol w:w="1000"/>
      </w:tblGrid>
      <w:tr>
        <w:trPr>
          <w:tblHeader/>
          <w:cantSplit/>
        </w:trPr>
        <w:tc>
          <w:tcPr>
            <w:tcW w:w="4504" w:type="dxa"/>
            <w:gridSpan w:val="2"/>
            <w:shd w:val="clear" w:color="auto" w:fill="1F3864"/>
            <w:vAlign w:val="center"/>
          </w:tcPr>
          <w:p>
            <w:pPr>
              <w:spacing w:after="0"/>
              <w:jc w:val="center"/>
            </w:pPr>
            <w:r>
              <w:rPr>
                <w:b/>
                <w:bCs/>
                <w:color w:val="FFFFFF"/>
                <w:sz w:val="18"/>
                <w:szCs w:val="18"/>
              </w:rPr>
              <w:t xml:space="preserve">MARGEN DE ACCIÓN Y CONTROL</w:t>
            </w:r>
          </w:p>
        </w:tc>
        <w:tc>
          <w:tcPr>
            <w:tcW w:w="1000" w:type="dxa"/>
            <w:vMerge w:val="restart"/>
            <w:shd w:val="clear" w:color="auto" w:fill="1F3864"/>
            <w:vAlign w:val="center"/>
          </w:tcPr>
          <w:p>
            <w:pPr>
              <w:spacing w:after="0"/>
              <w:jc w:val="center"/>
            </w:pPr>
            <w:r>
              <w:rPr>
                <w:b/>
                <w:bCs/>
                <w:color w:val="FFFFFF"/>
                <w:sz w:val="14"/>
                <w:szCs w:val="14"/>
              </w:rPr>
              <w:t xml:space="preserve">Completamente de Acuerdo (4)</w:t>
            </w:r>
          </w:p>
        </w:tc>
        <w:tc>
          <w:tcPr>
            <w:tcW w:w="1000" w:type="dxa"/>
            <w:vMerge w:val="restart"/>
            <w:shd w:val="clear" w:color="auto" w:fill="1F3864"/>
            <w:vAlign w:val="center"/>
          </w:tcPr>
          <w:p>
            <w:pPr>
              <w:spacing w:after="0"/>
              <w:jc w:val="center"/>
            </w:pPr>
            <w:r>
              <w:rPr>
                <w:b/>
                <w:bCs/>
                <w:color w:val="FFFFFF"/>
                <w:sz w:val="14"/>
                <w:szCs w:val="14"/>
              </w:rPr>
              <w:t xml:space="preserve">Parcialmente de Acuerdo (3)</w:t>
            </w:r>
          </w:p>
        </w:tc>
        <w:tc>
          <w:tcPr>
            <w:tcW w:w="1000" w:type="dxa"/>
            <w:vMerge w:val="restart"/>
            <w:shd w:val="clear" w:color="auto" w:fill="1F3864"/>
            <w:vAlign w:val="center"/>
          </w:tcPr>
          <w:p>
            <w:pPr>
              <w:spacing w:after="0"/>
              <w:jc w:val="center"/>
            </w:pPr>
            <w:r>
              <w:rPr>
                <w:b/>
                <w:bCs/>
                <w:color w:val="FFFFFF"/>
                <w:sz w:val="14"/>
                <w:szCs w:val="14"/>
              </w:rPr>
              <w:t xml:space="preserve">Poco de acuerdo (2)</w:t>
            </w:r>
          </w:p>
        </w:tc>
        <w:tc>
          <w:tcPr>
            <w:tcW w:w="1000" w:type="dxa"/>
            <w:vMerge w:val="restart"/>
            <w:shd w:val="clear" w:color="auto" w:fill="1F3864"/>
            <w:vAlign w:val="center"/>
          </w:tcPr>
          <w:p>
            <w:pPr>
              <w:spacing w:after="0"/>
              <w:jc w:val="center"/>
            </w:pPr>
            <w:r>
              <w:rPr>
                <w:b/>
                <w:bCs/>
                <w:color w:val="FFFFFF"/>
                <w:sz w:val="14"/>
                <w:szCs w:val="14"/>
              </w:rPr>
              <w:t xml:space="preserve">En desacuerdo (1)</w:t>
            </w:r>
          </w:p>
        </w:tc>
      </w:tr>
      <w:tr>
        <w:trPr>
          <w:tblHeader/>
          <w:cantSplit/>
        </w:trPr>
        <w:tc>
          <w:tcPr>
            <w:tcW w:w="500" w:type="dxa"/>
            <w:shd w:val="clear" w:color="auto" w:fill="1F3864"/>
            <w:vAlign w:val="center"/>
          </w:tcPr>
          <w:p>
            <w:pPr>
              <w:spacing w:after="0"/>
              <w:jc w:val="center"/>
            </w:pPr>
            <w:r>
              <w:rPr>
                <w:b/>
                <w:bCs/>
                <w:color w:val="FFFFFF"/>
                <w:sz w:val="16"/>
                <w:szCs w:val="16"/>
              </w:rPr>
              <w:t xml:space="preserve">NR</w:t>
            </w:r>
          </w:p>
        </w:tc>
        <w:tc>
          <w:tcPr>
            <w:tcW w:w="4004" w:type="dxa"/>
            <w:shd w:val="clear" w:color="auto" w:fill="1F3864"/>
            <w:vAlign w:val="center"/>
          </w:tcPr>
          <w:p>
            <w:pPr>
              <w:spacing w:after="0"/>
              <w:jc w:val="center"/>
            </w:pPr>
            <w:r>
              <w:rPr>
                <w:b/>
                <w:bCs/>
                <w:color w:val="FFFFFF"/>
                <w:sz w:val="16"/>
                <w:szCs w:val="16"/>
              </w:rPr>
              <w:t xml:space="preserve">Ítem</w:t>
            </w:r>
          </w:p>
        </w:tc>
        <w:tc>
          <w:tcPr>
            <w:tcW w:w="1000" w:type="dxa"/>
            <w:vMerge/>
            <w:shd w:val="clear" w:color="auto" w:fill="1F3864"/>
            <w:vAlign w:val="center"/>
          </w:tcPr>
          <w:p>
            <w:pPr>
              <w:spacing w:after="0"/>
            </w:pPr>
          </w:p>
        </w:tc>
        <w:tc>
          <w:tcPr>
            <w:tcW w:w="1000" w:type="dxa"/>
            <w:vMerge/>
            <w:shd w:val="clear" w:color="auto" w:fill="1F3864"/>
            <w:vAlign w:val="center"/>
          </w:tcPr>
          <w:p>
            <w:pPr>
              <w:spacing w:after="0"/>
            </w:pPr>
          </w:p>
        </w:tc>
        <w:tc>
          <w:tcPr>
            <w:tcW w:w="1000" w:type="dxa"/>
            <w:vMerge/>
            <w:shd w:val="clear" w:color="auto" w:fill="1F3864"/>
            <w:vAlign w:val="center"/>
          </w:tcPr>
          <w:p>
            <w:pPr>
              <w:spacing w:after="0"/>
            </w:pPr>
          </w:p>
        </w:tc>
        <w:tc>
          <w:tcPr>
            <w:tcW w:w="1000" w:type="dxa"/>
            <w:vMerge/>
            <w:shd w:val="clear" w:color="auto" w:fill="1F3864"/>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15</w:t>
            </w:r>
          </w:p>
        </w:tc>
        <w:tc>
          <w:tcPr>
            <w:tcW w:w="4004" w:type="dxa"/>
            <w:vAlign w:val="center"/>
          </w:tcPr>
          <w:p>
            <w:pPr>
              <w:spacing w:after="0" w:line="220" w:lineRule="auto"/>
            </w:pPr>
            <w:r>
              <w:rPr>
                <w:sz w:val="18"/>
                <w:szCs w:val="18"/>
              </w:rPr>
              <w:t xml:space="preserve">En mi trabajo existen espacios de discusión para debatir abiertamente los problemas comunes y diferencias de opinión</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16</w:t>
            </w:r>
          </w:p>
        </w:tc>
        <w:tc>
          <w:tcPr>
            <w:tcW w:w="4004" w:type="dxa"/>
            <w:vAlign w:val="center"/>
          </w:tcPr>
          <w:p>
            <w:pPr>
              <w:spacing w:after="0" w:line="220" w:lineRule="auto"/>
            </w:pPr>
            <w:r>
              <w:rPr>
                <w:sz w:val="18"/>
                <w:szCs w:val="18"/>
              </w:rPr>
              <w:t xml:space="preserve">Me es permitido realizar el trabajo con colaboración de mis compañeros de trabajo y/u otras áreas</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17</w:t>
            </w:r>
          </w:p>
        </w:tc>
        <w:tc>
          <w:tcPr>
            <w:tcW w:w="4004" w:type="dxa"/>
            <w:vAlign w:val="center"/>
          </w:tcPr>
          <w:p>
            <w:pPr>
              <w:spacing w:after="0" w:line="220" w:lineRule="auto"/>
            </w:pPr>
            <w:r>
              <w:rPr>
                <w:sz w:val="18"/>
                <w:szCs w:val="18"/>
              </w:rPr>
              <w:t xml:space="preserve">Mi opinión es tomada en cuenta con respecto a fechas límites en el cumplimiento de mis actividades o cuando exista cambio en mis funciones</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18</w:t>
            </w:r>
          </w:p>
        </w:tc>
        <w:tc>
          <w:tcPr>
            <w:tcW w:w="4004" w:type="dxa"/>
            <w:vAlign w:val="center"/>
          </w:tcPr>
          <w:p>
            <w:pPr>
              <w:spacing w:after="0" w:line="220" w:lineRule="auto"/>
            </w:pPr>
            <w:r>
              <w:rPr>
                <w:sz w:val="18"/>
                <w:szCs w:val="18"/>
              </w:rPr>
              <w:t xml:space="preserve">Se me permite aportar con ideas para mejorar las actividades y la organización del trabajo</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4504" w:type="dxa"/>
            <w:gridSpan w:val="2"/>
            <w:shd w:val="clear" w:color="auto" w:fill="1F3864"/>
            <w:vAlign w:val="center"/>
          </w:tcPr>
          <w:p>
            <w:pPr>
              <w:spacing w:after="0"/>
              <w:jc w:val="center"/>
            </w:pPr>
            <w:r>
              <w:rPr>
                <w:b/>
                <w:bCs/>
                <w:color w:val="FFFFFF"/>
                <w:sz w:val="18"/>
                <w:szCs w:val="18"/>
              </w:rPr>
              <w:t xml:space="preserve">Suma de puntos de la Dimensión</w:t>
            </w:r>
          </w:p>
        </w:tc>
        <w:tc>
          <w:tcPr>
            <w:tcW w:w="2000" w:type="dxa"/>
            <w:gridSpan w:val="2"/>
            <w:vAlign w:val="center"/>
          </w:tcPr>
          <w:p>
            <w:pPr>
              <w:spacing w:after="0"/>
              <w:jc w:val="center"/>
            </w:pPr>
            <w:r>
              <w:rPr>
                <w:b/>
                <w:bCs/>
                <w:sz w:val="18"/>
                <w:szCs w:val="18"/>
              </w:rPr>
              <w:t xml:space="preserve">0</w:t>
            </w:r>
          </w:p>
        </w:tc>
        <w:tc>
          <w:tcPr>
            <w:tcW w:w="2000" w:type="dxa"/>
            <w:gridSpan w:val="2"/>
            <w:shd w:val="clear" w:color="auto" w:fill="1F3864"/>
            <w:vAlign w:val="center"/>
          </w:tcPr>
          <w:p>
            <w:pPr>
              <w:spacing w:after="0"/>
              <w:jc w:val="center"/>
            </w:pPr>
            <w:r>
              <w:rPr>
                <w:b/>
                <w:bCs/>
                <w:color w:val="FFFFFF"/>
                <w:sz w:val="18"/>
                <w:szCs w:val="18"/>
              </w:rPr>
              <w:t xml:space="preserve">Puntos</w:t>
            </w:r>
          </w:p>
        </w:tc>
      </w:tr>
    </w:tbl>
    <w:p>
      <w:pPr>
        <w:spacing w:after="100"/>
      </w:pPr>
    </w:p>
    <w:tbl>
      <w:tblPr>
        <w:tblStyle w:val="Tablaconcuadrcula"/>
        <w:tblW w:w="8504"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40" w:type="dxa"/>
          <w:left w:w="72" w:type="dxa"/>
          <w:bottom w:w="40" w:type="dxa"/>
          <w:right w:w="72" w:type="dxa"/>
        </w:tblCellMar>
      </w:tblPr>
      <w:tblGrid>
        <w:gridCol w:w="500"/>
        <w:gridCol w:w="4004"/>
        <w:gridCol w:w="1000"/>
        <w:gridCol w:w="1000"/>
        <w:gridCol w:w="1000"/>
        <w:gridCol w:w="1000"/>
      </w:tblGrid>
      <w:tr>
        <w:trPr>
          <w:tblHeader/>
          <w:cantSplit/>
        </w:trPr>
        <w:tc>
          <w:tcPr>
            <w:tcW w:w="4504" w:type="dxa"/>
            <w:gridSpan w:val="2"/>
            <w:shd w:val="clear" w:color="auto" w:fill="1F3864"/>
            <w:vAlign w:val="center"/>
          </w:tcPr>
          <w:p>
            <w:pPr>
              <w:spacing w:after="0"/>
              <w:jc w:val="center"/>
            </w:pPr>
            <w:r>
              <w:rPr>
                <w:b/>
                <w:bCs/>
                <w:color w:val="FFFFFF"/>
                <w:sz w:val="18"/>
                <w:szCs w:val="18"/>
              </w:rPr>
              <w:t xml:space="preserve">ORGANIZACIÓN DEL TRABAJO</w:t>
            </w:r>
          </w:p>
        </w:tc>
        <w:tc>
          <w:tcPr>
            <w:tcW w:w="1000" w:type="dxa"/>
            <w:vMerge w:val="restart"/>
            <w:shd w:val="clear" w:color="auto" w:fill="1F3864"/>
            <w:vAlign w:val="center"/>
          </w:tcPr>
          <w:p>
            <w:pPr>
              <w:spacing w:after="0"/>
              <w:jc w:val="center"/>
            </w:pPr>
            <w:r>
              <w:rPr>
                <w:b/>
                <w:bCs/>
                <w:color w:val="FFFFFF"/>
                <w:sz w:val="14"/>
                <w:szCs w:val="14"/>
              </w:rPr>
              <w:t xml:space="preserve">Completamente de Acuerdo (4)</w:t>
            </w:r>
          </w:p>
        </w:tc>
        <w:tc>
          <w:tcPr>
            <w:tcW w:w="1000" w:type="dxa"/>
            <w:vMerge w:val="restart"/>
            <w:shd w:val="clear" w:color="auto" w:fill="1F3864"/>
            <w:vAlign w:val="center"/>
          </w:tcPr>
          <w:p>
            <w:pPr>
              <w:spacing w:after="0"/>
              <w:jc w:val="center"/>
            </w:pPr>
            <w:r>
              <w:rPr>
                <w:b/>
                <w:bCs/>
                <w:color w:val="FFFFFF"/>
                <w:sz w:val="14"/>
                <w:szCs w:val="14"/>
              </w:rPr>
              <w:t xml:space="preserve">Parcialmente de Acuerdo (3)</w:t>
            </w:r>
          </w:p>
        </w:tc>
        <w:tc>
          <w:tcPr>
            <w:tcW w:w="1000" w:type="dxa"/>
            <w:vMerge w:val="restart"/>
            <w:shd w:val="clear" w:color="auto" w:fill="1F3864"/>
            <w:vAlign w:val="center"/>
          </w:tcPr>
          <w:p>
            <w:pPr>
              <w:spacing w:after="0"/>
              <w:jc w:val="center"/>
            </w:pPr>
            <w:r>
              <w:rPr>
                <w:b/>
                <w:bCs/>
                <w:color w:val="FFFFFF"/>
                <w:sz w:val="14"/>
                <w:szCs w:val="14"/>
              </w:rPr>
              <w:t xml:space="preserve">Poco de acuerdo (2)</w:t>
            </w:r>
          </w:p>
        </w:tc>
        <w:tc>
          <w:tcPr>
            <w:tcW w:w="1000" w:type="dxa"/>
            <w:vMerge w:val="restart"/>
            <w:shd w:val="clear" w:color="auto" w:fill="1F3864"/>
            <w:vAlign w:val="center"/>
          </w:tcPr>
          <w:p>
            <w:pPr>
              <w:spacing w:after="0"/>
              <w:jc w:val="center"/>
            </w:pPr>
            <w:r>
              <w:rPr>
                <w:b/>
                <w:bCs/>
                <w:color w:val="FFFFFF"/>
                <w:sz w:val="14"/>
                <w:szCs w:val="14"/>
              </w:rPr>
              <w:t xml:space="preserve">En desacuerdo (1)</w:t>
            </w:r>
          </w:p>
        </w:tc>
      </w:tr>
      <w:tr>
        <w:trPr>
          <w:tblHeader/>
          <w:cantSplit/>
        </w:trPr>
        <w:tc>
          <w:tcPr>
            <w:tcW w:w="500" w:type="dxa"/>
            <w:shd w:val="clear" w:color="auto" w:fill="1F3864"/>
            <w:vAlign w:val="center"/>
          </w:tcPr>
          <w:p>
            <w:pPr>
              <w:spacing w:after="0"/>
              <w:jc w:val="center"/>
            </w:pPr>
            <w:r>
              <w:rPr>
                <w:b/>
                <w:bCs/>
                <w:color w:val="FFFFFF"/>
                <w:sz w:val="16"/>
                <w:szCs w:val="16"/>
              </w:rPr>
              <w:t xml:space="preserve">NR</w:t>
            </w:r>
          </w:p>
        </w:tc>
        <w:tc>
          <w:tcPr>
            <w:tcW w:w="4004" w:type="dxa"/>
            <w:shd w:val="clear" w:color="auto" w:fill="1F3864"/>
            <w:vAlign w:val="center"/>
          </w:tcPr>
          <w:p>
            <w:pPr>
              <w:spacing w:after="0"/>
              <w:jc w:val="center"/>
            </w:pPr>
            <w:r>
              <w:rPr>
                <w:b/>
                <w:bCs/>
                <w:color w:val="FFFFFF"/>
                <w:sz w:val="16"/>
                <w:szCs w:val="16"/>
              </w:rPr>
              <w:t xml:space="preserve">Ítem</w:t>
            </w:r>
          </w:p>
        </w:tc>
        <w:tc>
          <w:tcPr>
            <w:tcW w:w="1000" w:type="dxa"/>
            <w:vMerge/>
            <w:shd w:val="clear" w:color="auto" w:fill="1F3864"/>
            <w:vAlign w:val="center"/>
          </w:tcPr>
          <w:p>
            <w:pPr>
              <w:spacing w:after="0"/>
            </w:pPr>
          </w:p>
        </w:tc>
        <w:tc>
          <w:tcPr>
            <w:tcW w:w="1000" w:type="dxa"/>
            <w:vMerge/>
            <w:shd w:val="clear" w:color="auto" w:fill="1F3864"/>
            <w:vAlign w:val="center"/>
          </w:tcPr>
          <w:p>
            <w:pPr>
              <w:spacing w:after="0"/>
            </w:pPr>
          </w:p>
        </w:tc>
        <w:tc>
          <w:tcPr>
            <w:tcW w:w="1000" w:type="dxa"/>
            <w:vMerge/>
            <w:shd w:val="clear" w:color="auto" w:fill="1F3864"/>
            <w:vAlign w:val="center"/>
          </w:tcPr>
          <w:p>
            <w:pPr>
              <w:spacing w:after="0"/>
            </w:pPr>
          </w:p>
        </w:tc>
        <w:tc>
          <w:tcPr>
            <w:tcW w:w="1000" w:type="dxa"/>
            <w:vMerge/>
            <w:shd w:val="clear" w:color="auto" w:fill="1F3864"/>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19</w:t>
            </w:r>
          </w:p>
        </w:tc>
        <w:tc>
          <w:tcPr>
            <w:tcW w:w="4004" w:type="dxa"/>
            <w:vAlign w:val="center"/>
          </w:tcPr>
          <w:p>
            <w:pPr>
              <w:spacing w:after="0" w:line="220" w:lineRule="auto"/>
            </w:pPr>
            <w:r>
              <w:rPr>
                <w:sz w:val="18"/>
                <w:szCs w:val="18"/>
              </w:rPr>
              <w:t xml:space="preserve">Considero que las formas de comunicación en mi trabajo son adecuados, accesibles y de fácil comprensión</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20</w:t>
            </w:r>
          </w:p>
        </w:tc>
        <w:tc>
          <w:tcPr>
            <w:tcW w:w="4004" w:type="dxa"/>
            <w:vAlign w:val="center"/>
          </w:tcPr>
          <w:p>
            <w:pPr>
              <w:spacing w:after="0" w:line="220" w:lineRule="auto"/>
            </w:pPr>
            <w:r>
              <w:rPr>
                <w:sz w:val="18"/>
                <w:szCs w:val="18"/>
              </w:rPr>
              <w:t xml:space="preserve">En mi trabajo se informa regularmente de la gestión y logros de la empresa o institución a todos los trabajadores y servidores</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21</w:t>
            </w:r>
          </w:p>
        </w:tc>
        <w:tc>
          <w:tcPr>
            <w:tcW w:w="4004" w:type="dxa"/>
            <w:vAlign w:val="center"/>
          </w:tcPr>
          <w:p>
            <w:pPr>
              <w:spacing w:after="0" w:line="220" w:lineRule="auto"/>
            </w:pPr>
            <w:r>
              <w:rPr>
                <w:sz w:val="18"/>
                <w:szCs w:val="18"/>
              </w:rPr>
              <w:t xml:space="preserve">En mi trabajo se respeta y se toma en consideración las limitaciones de las personas con discapacidad para la asignación de roles y tareas</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22</w:t>
            </w:r>
          </w:p>
        </w:tc>
        <w:tc>
          <w:tcPr>
            <w:tcW w:w="4004" w:type="dxa"/>
            <w:vAlign w:val="center"/>
          </w:tcPr>
          <w:p>
            <w:pPr>
              <w:spacing w:after="0" w:line="220" w:lineRule="auto"/>
            </w:pPr>
            <w:r>
              <w:rPr>
                <w:sz w:val="18"/>
                <w:szCs w:val="18"/>
              </w:rPr>
              <w:t xml:space="preserve">En mi trabajo tenemos reuniones suficientes y significantes para el cumplimiento de los objetivos</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23</w:t>
            </w:r>
          </w:p>
        </w:tc>
        <w:tc>
          <w:tcPr>
            <w:tcW w:w="4004" w:type="dxa"/>
            <w:vAlign w:val="center"/>
          </w:tcPr>
          <w:p>
            <w:pPr>
              <w:spacing w:after="0" w:line="220" w:lineRule="auto"/>
            </w:pPr>
            <w:r>
              <w:rPr>
                <w:sz w:val="18"/>
                <w:szCs w:val="18"/>
              </w:rPr>
              <w:t xml:space="preserve">Las metas y objetivos en mi trabajo son claros y alcanzables</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24</w:t>
            </w:r>
          </w:p>
        </w:tc>
        <w:tc>
          <w:tcPr>
            <w:tcW w:w="4004" w:type="dxa"/>
            <w:vAlign w:val="center"/>
          </w:tcPr>
          <w:p>
            <w:pPr>
              <w:spacing w:after="0" w:line="220" w:lineRule="auto"/>
            </w:pPr>
            <w:r>
              <w:rPr>
                <w:sz w:val="18"/>
                <w:szCs w:val="18"/>
              </w:rPr>
              <w:t xml:space="preserve">Siempre dispongo de tareas y actividades a realizar en mi jornada y lugar de trabajo</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4504" w:type="dxa"/>
            <w:gridSpan w:val="2"/>
            <w:shd w:val="clear" w:color="auto" w:fill="1F3864"/>
            <w:vAlign w:val="center"/>
          </w:tcPr>
          <w:p>
            <w:pPr>
              <w:spacing w:after="0"/>
              <w:jc w:val="center"/>
            </w:pPr>
            <w:r>
              <w:rPr>
                <w:b/>
                <w:bCs/>
                <w:color w:val="FFFFFF"/>
                <w:sz w:val="18"/>
                <w:szCs w:val="18"/>
              </w:rPr>
              <w:t xml:space="preserve">Suma de puntos de la Dimensión</w:t>
            </w:r>
          </w:p>
        </w:tc>
        <w:tc>
          <w:tcPr>
            <w:tcW w:w="2000" w:type="dxa"/>
            <w:gridSpan w:val="2"/>
            <w:vAlign w:val="center"/>
          </w:tcPr>
          <w:p>
            <w:pPr>
              <w:spacing w:after="0"/>
              <w:jc w:val="center"/>
            </w:pPr>
            <w:r>
              <w:rPr>
                <w:b/>
                <w:bCs/>
                <w:sz w:val="18"/>
                <w:szCs w:val="18"/>
              </w:rPr>
              <w:t xml:space="preserve">0</w:t>
            </w:r>
          </w:p>
        </w:tc>
        <w:tc>
          <w:tcPr>
            <w:tcW w:w="2000" w:type="dxa"/>
            <w:gridSpan w:val="2"/>
            <w:shd w:val="clear" w:color="auto" w:fill="1F3864"/>
            <w:vAlign w:val="center"/>
          </w:tcPr>
          <w:p>
            <w:pPr>
              <w:spacing w:after="0"/>
              <w:jc w:val="center"/>
            </w:pPr>
            <w:r>
              <w:rPr>
                <w:b/>
                <w:bCs/>
                <w:color w:val="FFFFFF"/>
                <w:sz w:val="18"/>
                <w:szCs w:val="18"/>
              </w:rPr>
              <w:t xml:space="preserve">Puntos</w:t>
            </w:r>
          </w:p>
        </w:tc>
      </w:tr>
    </w:tbl>
    <w:p>
      <w:pPr>
        <w:spacing w:after="100"/>
      </w:pPr>
    </w:p>
    <w:tbl>
      <w:tblPr>
        <w:tblStyle w:val="Tablaconcuadrcula"/>
        <w:tblW w:w="8504"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40" w:type="dxa"/>
          <w:left w:w="72" w:type="dxa"/>
          <w:bottom w:w="40" w:type="dxa"/>
          <w:right w:w="72" w:type="dxa"/>
        </w:tblCellMar>
      </w:tblPr>
      <w:tblGrid>
        <w:gridCol w:w="500"/>
        <w:gridCol w:w="4004"/>
        <w:gridCol w:w="1000"/>
        <w:gridCol w:w="1000"/>
        <w:gridCol w:w="1000"/>
        <w:gridCol w:w="1000"/>
      </w:tblGrid>
      <w:tr>
        <w:trPr>
          <w:tblHeader/>
          <w:cantSplit/>
        </w:trPr>
        <w:tc>
          <w:tcPr>
            <w:tcW w:w="4504" w:type="dxa"/>
            <w:gridSpan w:val="2"/>
            <w:shd w:val="clear" w:color="auto" w:fill="1F3864"/>
            <w:vAlign w:val="center"/>
          </w:tcPr>
          <w:p>
            <w:pPr>
              <w:spacing w:after="0"/>
              <w:jc w:val="center"/>
            </w:pPr>
            <w:r>
              <w:rPr>
                <w:b/>
                <w:bCs/>
                <w:color w:val="FFFFFF"/>
                <w:sz w:val="18"/>
                <w:szCs w:val="18"/>
              </w:rPr>
              <w:t xml:space="preserve">RECUPERACIÓN</w:t>
            </w:r>
          </w:p>
        </w:tc>
        <w:tc>
          <w:tcPr>
            <w:tcW w:w="1000" w:type="dxa"/>
            <w:vMerge w:val="restart"/>
            <w:shd w:val="clear" w:color="auto" w:fill="1F3864"/>
            <w:vAlign w:val="center"/>
          </w:tcPr>
          <w:p>
            <w:pPr>
              <w:spacing w:after="0"/>
              <w:jc w:val="center"/>
            </w:pPr>
            <w:r>
              <w:rPr>
                <w:b/>
                <w:bCs/>
                <w:color w:val="FFFFFF"/>
                <w:sz w:val="14"/>
                <w:szCs w:val="14"/>
              </w:rPr>
              <w:t xml:space="preserve">Completamente de Acuerdo (4)</w:t>
            </w:r>
          </w:p>
        </w:tc>
        <w:tc>
          <w:tcPr>
            <w:tcW w:w="1000" w:type="dxa"/>
            <w:vMerge w:val="restart"/>
            <w:shd w:val="clear" w:color="auto" w:fill="1F3864"/>
            <w:vAlign w:val="center"/>
          </w:tcPr>
          <w:p>
            <w:pPr>
              <w:spacing w:after="0"/>
              <w:jc w:val="center"/>
            </w:pPr>
            <w:r>
              <w:rPr>
                <w:b/>
                <w:bCs/>
                <w:color w:val="FFFFFF"/>
                <w:sz w:val="14"/>
                <w:szCs w:val="14"/>
              </w:rPr>
              <w:t xml:space="preserve">Parcialmente de Acuerdo (3)</w:t>
            </w:r>
          </w:p>
        </w:tc>
        <w:tc>
          <w:tcPr>
            <w:tcW w:w="1000" w:type="dxa"/>
            <w:vMerge w:val="restart"/>
            <w:shd w:val="clear" w:color="auto" w:fill="1F3864"/>
            <w:vAlign w:val="center"/>
          </w:tcPr>
          <w:p>
            <w:pPr>
              <w:spacing w:after="0"/>
              <w:jc w:val="center"/>
            </w:pPr>
            <w:r>
              <w:rPr>
                <w:b/>
                <w:bCs/>
                <w:color w:val="FFFFFF"/>
                <w:sz w:val="14"/>
                <w:szCs w:val="14"/>
              </w:rPr>
              <w:t xml:space="preserve">Poco de acuerdo (2)</w:t>
            </w:r>
          </w:p>
        </w:tc>
        <w:tc>
          <w:tcPr>
            <w:tcW w:w="1000" w:type="dxa"/>
            <w:vMerge w:val="restart"/>
            <w:shd w:val="clear" w:color="auto" w:fill="1F3864"/>
            <w:vAlign w:val="center"/>
          </w:tcPr>
          <w:p>
            <w:pPr>
              <w:spacing w:after="0"/>
              <w:jc w:val="center"/>
            </w:pPr>
            <w:r>
              <w:rPr>
                <w:b/>
                <w:bCs/>
                <w:color w:val="FFFFFF"/>
                <w:sz w:val="14"/>
                <w:szCs w:val="14"/>
              </w:rPr>
              <w:t xml:space="preserve">En desacuerdo (1)</w:t>
            </w:r>
          </w:p>
        </w:tc>
      </w:tr>
      <w:tr>
        <w:trPr>
          <w:tblHeader/>
          <w:cantSplit/>
        </w:trPr>
        <w:tc>
          <w:tcPr>
            <w:tcW w:w="500" w:type="dxa"/>
            <w:shd w:val="clear" w:color="auto" w:fill="1F3864"/>
            <w:vAlign w:val="center"/>
          </w:tcPr>
          <w:p>
            <w:pPr>
              <w:spacing w:after="0"/>
              <w:jc w:val="center"/>
            </w:pPr>
            <w:r>
              <w:rPr>
                <w:b/>
                <w:bCs/>
                <w:color w:val="FFFFFF"/>
                <w:sz w:val="16"/>
                <w:szCs w:val="16"/>
              </w:rPr>
              <w:t xml:space="preserve">NR</w:t>
            </w:r>
          </w:p>
        </w:tc>
        <w:tc>
          <w:tcPr>
            <w:tcW w:w="4004" w:type="dxa"/>
            <w:shd w:val="clear" w:color="auto" w:fill="1F3864"/>
            <w:vAlign w:val="center"/>
          </w:tcPr>
          <w:p>
            <w:pPr>
              <w:spacing w:after="0"/>
              <w:jc w:val="center"/>
            </w:pPr>
            <w:r>
              <w:rPr>
                <w:b/>
                <w:bCs/>
                <w:color w:val="FFFFFF"/>
                <w:sz w:val="16"/>
                <w:szCs w:val="16"/>
              </w:rPr>
              <w:t xml:space="preserve">Ítem</w:t>
            </w:r>
          </w:p>
        </w:tc>
        <w:tc>
          <w:tcPr>
            <w:tcW w:w="1000" w:type="dxa"/>
            <w:vMerge/>
            <w:shd w:val="clear" w:color="auto" w:fill="1F3864"/>
            <w:vAlign w:val="center"/>
          </w:tcPr>
          <w:p>
            <w:pPr>
              <w:spacing w:after="0"/>
            </w:pPr>
          </w:p>
        </w:tc>
        <w:tc>
          <w:tcPr>
            <w:tcW w:w="1000" w:type="dxa"/>
            <w:vMerge/>
            <w:shd w:val="clear" w:color="auto" w:fill="1F3864"/>
            <w:vAlign w:val="center"/>
          </w:tcPr>
          <w:p>
            <w:pPr>
              <w:spacing w:after="0"/>
            </w:pPr>
          </w:p>
        </w:tc>
        <w:tc>
          <w:tcPr>
            <w:tcW w:w="1000" w:type="dxa"/>
            <w:vMerge/>
            <w:shd w:val="clear" w:color="auto" w:fill="1F3864"/>
            <w:vAlign w:val="center"/>
          </w:tcPr>
          <w:p>
            <w:pPr>
              <w:spacing w:after="0"/>
            </w:pPr>
          </w:p>
        </w:tc>
        <w:tc>
          <w:tcPr>
            <w:tcW w:w="1000" w:type="dxa"/>
            <w:vMerge/>
            <w:shd w:val="clear" w:color="auto" w:fill="1F3864"/>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25</w:t>
            </w:r>
          </w:p>
        </w:tc>
        <w:tc>
          <w:tcPr>
            <w:tcW w:w="4004" w:type="dxa"/>
            <w:vAlign w:val="center"/>
          </w:tcPr>
          <w:p>
            <w:pPr>
              <w:spacing w:after="0" w:line="220" w:lineRule="auto"/>
            </w:pPr>
            <w:r>
              <w:rPr>
                <w:sz w:val="18"/>
                <w:szCs w:val="18"/>
              </w:rPr>
              <w:t xml:space="preserve">Después del trabajo tengo la suficiente energía como para realizar otras actividades</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26</w:t>
            </w:r>
          </w:p>
        </w:tc>
        <w:tc>
          <w:tcPr>
            <w:tcW w:w="4004" w:type="dxa"/>
            <w:vAlign w:val="center"/>
          </w:tcPr>
          <w:p>
            <w:pPr>
              <w:spacing w:after="0" w:line="220" w:lineRule="auto"/>
            </w:pPr>
            <w:r>
              <w:rPr>
                <w:sz w:val="18"/>
                <w:szCs w:val="18"/>
              </w:rPr>
              <w:t xml:space="preserve">En mi trabajo se me permite realizar pausas de periodo corto para renovar y recuperar la energía.</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27</w:t>
            </w:r>
          </w:p>
        </w:tc>
        <w:tc>
          <w:tcPr>
            <w:tcW w:w="4004" w:type="dxa"/>
            <w:vAlign w:val="center"/>
          </w:tcPr>
          <w:p>
            <w:pPr>
              <w:spacing w:after="0" w:line="220" w:lineRule="auto"/>
            </w:pPr>
            <w:r>
              <w:rPr>
                <w:sz w:val="18"/>
                <w:szCs w:val="18"/>
              </w:rPr>
              <w:t xml:space="preserve">En mi trabajo tengo tiempo para dedicarme a reflexionar sobre mi desempeño en el trabajo</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28</w:t>
            </w:r>
          </w:p>
        </w:tc>
        <w:tc>
          <w:tcPr>
            <w:tcW w:w="4004" w:type="dxa"/>
            <w:vAlign w:val="center"/>
          </w:tcPr>
          <w:p>
            <w:pPr>
              <w:spacing w:after="0" w:line="220" w:lineRule="auto"/>
            </w:pPr>
            <w:r>
              <w:rPr>
                <w:sz w:val="18"/>
                <w:szCs w:val="18"/>
              </w:rPr>
              <w:t xml:space="preserve">Tengo un horario y jornada de trabajo que se ajusta a mis expectativas y exigencias laborales</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29</w:t>
            </w:r>
          </w:p>
        </w:tc>
        <w:tc>
          <w:tcPr>
            <w:tcW w:w="4004" w:type="dxa"/>
            <w:vAlign w:val="center"/>
          </w:tcPr>
          <w:p>
            <w:pPr>
              <w:spacing w:after="0" w:line="220" w:lineRule="auto"/>
            </w:pPr>
            <w:r>
              <w:rPr>
                <w:sz w:val="18"/>
                <w:szCs w:val="18"/>
              </w:rPr>
              <w:t xml:space="preserve">Todos los días siento que he descansado lo suficiente y que tengo la energía para iniciar mi trabajo</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4504" w:type="dxa"/>
            <w:gridSpan w:val="2"/>
            <w:shd w:val="clear" w:color="auto" w:fill="1F3864"/>
            <w:vAlign w:val="center"/>
          </w:tcPr>
          <w:p>
            <w:pPr>
              <w:spacing w:after="0"/>
              <w:jc w:val="center"/>
            </w:pPr>
            <w:r>
              <w:rPr>
                <w:b/>
                <w:bCs/>
                <w:color w:val="FFFFFF"/>
                <w:sz w:val="18"/>
                <w:szCs w:val="18"/>
              </w:rPr>
              <w:t xml:space="preserve">Suma de puntos de la Dimensión</w:t>
            </w:r>
          </w:p>
        </w:tc>
        <w:tc>
          <w:tcPr>
            <w:tcW w:w="2000" w:type="dxa"/>
            <w:gridSpan w:val="2"/>
            <w:vAlign w:val="center"/>
          </w:tcPr>
          <w:p>
            <w:pPr>
              <w:spacing w:after="0"/>
              <w:jc w:val="center"/>
            </w:pPr>
            <w:r>
              <w:rPr>
                <w:b/>
                <w:bCs/>
                <w:sz w:val="18"/>
                <w:szCs w:val="18"/>
              </w:rPr>
              <w:t xml:space="preserve">0</w:t>
            </w:r>
          </w:p>
        </w:tc>
        <w:tc>
          <w:tcPr>
            <w:tcW w:w="2000" w:type="dxa"/>
            <w:gridSpan w:val="2"/>
            <w:shd w:val="clear" w:color="auto" w:fill="1F3864"/>
            <w:vAlign w:val="center"/>
          </w:tcPr>
          <w:p>
            <w:pPr>
              <w:spacing w:after="0"/>
              <w:jc w:val="center"/>
            </w:pPr>
            <w:r>
              <w:rPr>
                <w:b/>
                <w:bCs/>
                <w:color w:val="FFFFFF"/>
                <w:sz w:val="18"/>
                <w:szCs w:val="18"/>
              </w:rPr>
              <w:t xml:space="preserve">Puntos</w:t>
            </w:r>
          </w:p>
        </w:tc>
      </w:tr>
    </w:tbl>
    <w:p>
      <w:pPr>
        <w:spacing w:after="100"/>
      </w:pPr>
    </w:p>
    <w:tbl>
      <w:tblPr>
        <w:tblStyle w:val="Tablaconcuadrcula"/>
        <w:tblW w:w="8504"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40" w:type="dxa"/>
          <w:left w:w="72" w:type="dxa"/>
          <w:bottom w:w="40" w:type="dxa"/>
          <w:right w:w="72" w:type="dxa"/>
        </w:tblCellMar>
      </w:tblPr>
      <w:tblGrid>
        <w:gridCol w:w="500"/>
        <w:gridCol w:w="4004"/>
        <w:gridCol w:w="1000"/>
        <w:gridCol w:w="1000"/>
        <w:gridCol w:w="1000"/>
        <w:gridCol w:w="1000"/>
      </w:tblGrid>
      <w:tr>
        <w:trPr>
          <w:tblHeader/>
          <w:cantSplit/>
        </w:trPr>
        <w:tc>
          <w:tcPr>
            <w:tcW w:w="4504" w:type="dxa"/>
            <w:gridSpan w:val="2"/>
            <w:shd w:val="clear" w:color="auto" w:fill="1F3864"/>
            <w:vAlign w:val="center"/>
          </w:tcPr>
          <w:p>
            <w:pPr>
              <w:spacing w:after="0"/>
              <w:jc w:val="center"/>
            </w:pPr>
            <w:r>
              <w:rPr>
                <w:b/>
                <w:bCs/>
                <w:color w:val="FFFFFF"/>
                <w:sz w:val="18"/>
                <w:szCs w:val="18"/>
              </w:rPr>
              <w:t xml:space="preserve">SOPORTE Y APOYO</w:t>
            </w:r>
          </w:p>
        </w:tc>
        <w:tc>
          <w:tcPr>
            <w:tcW w:w="1000" w:type="dxa"/>
            <w:vMerge w:val="restart"/>
            <w:shd w:val="clear" w:color="auto" w:fill="1F3864"/>
            <w:vAlign w:val="center"/>
          </w:tcPr>
          <w:p>
            <w:pPr>
              <w:spacing w:after="0"/>
              <w:jc w:val="center"/>
            </w:pPr>
            <w:r>
              <w:rPr>
                <w:b/>
                <w:bCs/>
                <w:color w:val="FFFFFF"/>
                <w:sz w:val="14"/>
                <w:szCs w:val="14"/>
              </w:rPr>
              <w:t xml:space="preserve">Completamente de Acuerdo (4)</w:t>
            </w:r>
          </w:p>
        </w:tc>
        <w:tc>
          <w:tcPr>
            <w:tcW w:w="1000" w:type="dxa"/>
            <w:vMerge w:val="restart"/>
            <w:shd w:val="clear" w:color="auto" w:fill="1F3864"/>
            <w:vAlign w:val="center"/>
          </w:tcPr>
          <w:p>
            <w:pPr>
              <w:spacing w:after="0"/>
              <w:jc w:val="center"/>
            </w:pPr>
            <w:r>
              <w:rPr>
                <w:b/>
                <w:bCs/>
                <w:color w:val="FFFFFF"/>
                <w:sz w:val="14"/>
                <w:szCs w:val="14"/>
              </w:rPr>
              <w:t xml:space="preserve">Parcialmente de Acuerdo (3)</w:t>
            </w:r>
          </w:p>
        </w:tc>
        <w:tc>
          <w:tcPr>
            <w:tcW w:w="1000" w:type="dxa"/>
            <w:vMerge w:val="restart"/>
            <w:shd w:val="clear" w:color="auto" w:fill="1F3864"/>
            <w:vAlign w:val="center"/>
          </w:tcPr>
          <w:p>
            <w:pPr>
              <w:spacing w:after="0"/>
              <w:jc w:val="center"/>
            </w:pPr>
            <w:r>
              <w:rPr>
                <w:b/>
                <w:bCs/>
                <w:color w:val="FFFFFF"/>
                <w:sz w:val="14"/>
                <w:szCs w:val="14"/>
              </w:rPr>
              <w:t xml:space="preserve">Poco de acuerdo (2)</w:t>
            </w:r>
          </w:p>
        </w:tc>
        <w:tc>
          <w:tcPr>
            <w:tcW w:w="1000" w:type="dxa"/>
            <w:vMerge w:val="restart"/>
            <w:shd w:val="clear" w:color="auto" w:fill="1F3864"/>
            <w:vAlign w:val="center"/>
          </w:tcPr>
          <w:p>
            <w:pPr>
              <w:spacing w:after="0"/>
              <w:jc w:val="center"/>
            </w:pPr>
            <w:r>
              <w:rPr>
                <w:b/>
                <w:bCs/>
                <w:color w:val="FFFFFF"/>
                <w:sz w:val="14"/>
                <w:szCs w:val="14"/>
              </w:rPr>
              <w:t xml:space="preserve">En desacuerdo (1)</w:t>
            </w:r>
          </w:p>
        </w:tc>
      </w:tr>
      <w:tr>
        <w:trPr>
          <w:tblHeader/>
          <w:cantSplit/>
        </w:trPr>
        <w:tc>
          <w:tcPr>
            <w:tcW w:w="500" w:type="dxa"/>
            <w:shd w:val="clear" w:color="auto" w:fill="1F3864"/>
            <w:vAlign w:val="center"/>
          </w:tcPr>
          <w:p>
            <w:pPr>
              <w:spacing w:after="0"/>
              <w:jc w:val="center"/>
            </w:pPr>
            <w:r>
              <w:rPr>
                <w:b/>
                <w:bCs/>
                <w:color w:val="FFFFFF"/>
                <w:sz w:val="16"/>
                <w:szCs w:val="16"/>
              </w:rPr>
              <w:t xml:space="preserve">NR</w:t>
            </w:r>
          </w:p>
        </w:tc>
        <w:tc>
          <w:tcPr>
            <w:tcW w:w="4004" w:type="dxa"/>
            <w:shd w:val="clear" w:color="auto" w:fill="1F3864"/>
            <w:vAlign w:val="center"/>
          </w:tcPr>
          <w:p>
            <w:pPr>
              <w:spacing w:after="0"/>
              <w:jc w:val="center"/>
            </w:pPr>
            <w:r>
              <w:rPr>
                <w:b/>
                <w:bCs/>
                <w:color w:val="FFFFFF"/>
                <w:sz w:val="16"/>
                <w:szCs w:val="16"/>
              </w:rPr>
              <w:t xml:space="preserve">Ítem</w:t>
            </w:r>
          </w:p>
        </w:tc>
        <w:tc>
          <w:tcPr>
            <w:tcW w:w="1000" w:type="dxa"/>
            <w:vMerge/>
            <w:shd w:val="clear" w:color="auto" w:fill="1F3864"/>
            <w:vAlign w:val="center"/>
          </w:tcPr>
          <w:p>
            <w:pPr>
              <w:spacing w:after="0"/>
            </w:pPr>
          </w:p>
        </w:tc>
        <w:tc>
          <w:tcPr>
            <w:tcW w:w="1000" w:type="dxa"/>
            <w:vMerge/>
            <w:shd w:val="clear" w:color="auto" w:fill="1F3864"/>
            <w:vAlign w:val="center"/>
          </w:tcPr>
          <w:p>
            <w:pPr>
              <w:spacing w:after="0"/>
            </w:pPr>
          </w:p>
        </w:tc>
        <w:tc>
          <w:tcPr>
            <w:tcW w:w="1000" w:type="dxa"/>
            <w:vMerge/>
            <w:shd w:val="clear" w:color="auto" w:fill="1F3864"/>
            <w:vAlign w:val="center"/>
          </w:tcPr>
          <w:p>
            <w:pPr>
              <w:spacing w:after="0"/>
            </w:pPr>
          </w:p>
        </w:tc>
        <w:tc>
          <w:tcPr>
            <w:tcW w:w="1000" w:type="dxa"/>
            <w:vMerge/>
            <w:shd w:val="clear" w:color="auto" w:fill="1F3864"/>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30</w:t>
            </w:r>
          </w:p>
        </w:tc>
        <w:tc>
          <w:tcPr>
            <w:tcW w:w="4004" w:type="dxa"/>
            <w:vAlign w:val="center"/>
          </w:tcPr>
          <w:p>
            <w:pPr>
              <w:spacing w:after="0" w:line="220" w:lineRule="auto"/>
            </w:pPr>
            <w:r>
              <w:rPr>
                <w:sz w:val="18"/>
                <w:szCs w:val="18"/>
              </w:rPr>
              <w:t xml:space="preserve">El trabajo está organizado de tal manera que fomenta la colaboración de equipo y el diálogo con otras personas</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31</w:t>
            </w:r>
          </w:p>
        </w:tc>
        <w:tc>
          <w:tcPr>
            <w:tcW w:w="4004" w:type="dxa"/>
            <w:vAlign w:val="center"/>
          </w:tcPr>
          <w:p>
            <w:pPr>
              <w:spacing w:after="0" w:line="220" w:lineRule="auto"/>
            </w:pPr>
            <w:r>
              <w:rPr>
                <w:sz w:val="18"/>
                <w:szCs w:val="18"/>
              </w:rPr>
              <w:t xml:space="preserve">En mi trabajo percibo un sentimiento de compañerismo y bienestar con mis colegas</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32</w:t>
            </w:r>
          </w:p>
        </w:tc>
        <w:tc>
          <w:tcPr>
            <w:tcW w:w="4004" w:type="dxa"/>
            <w:vAlign w:val="center"/>
          </w:tcPr>
          <w:p>
            <w:pPr>
              <w:spacing w:after="0" w:line="220" w:lineRule="auto"/>
            </w:pPr>
            <w:r>
              <w:rPr>
                <w:sz w:val="18"/>
                <w:szCs w:val="18"/>
              </w:rPr>
              <w:t xml:space="preserve">En mi trabajo se brinda el apoyo necesario a los trabajadores sustitutos o trabajadores con algún grado de discapacidad y enfermedad</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33</w:t>
            </w:r>
          </w:p>
        </w:tc>
        <w:tc>
          <w:tcPr>
            <w:tcW w:w="4004" w:type="dxa"/>
            <w:vAlign w:val="center"/>
          </w:tcPr>
          <w:p>
            <w:pPr>
              <w:spacing w:after="0" w:line="220" w:lineRule="auto"/>
            </w:pPr>
            <w:r>
              <w:rPr>
                <w:sz w:val="18"/>
                <w:szCs w:val="18"/>
              </w:rPr>
              <w:t xml:space="preserve">En mi trabajo se me brinda ayuda técnica y administrativa cuando lo requiero</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34</w:t>
            </w:r>
          </w:p>
        </w:tc>
        <w:tc>
          <w:tcPr>
            <w:tcW w:w="4004" w:type="dxa"/>
            <w:vAlign w:val="center"/>
          </w:tcPr>
          <w:p>
            <w:pPr>
              <w:spacing w:after="0" w:line="220" w:lineRule="auto"/>
            </w:pPr>
            <w:r>
              <w:rPr>
                <w:sz w:val="18"/>
                <w:szCs w:val="18"/>
              </w:rPr>
              <w:t xml:space="preserve">En mi trabajo tengo acceso a la atención de un médico, psicólogo, trabajadora social, consejero, etc. en situaciones de crisis y/o rehabilitación</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4504" w:type="dxa"/>
            <w:gridSpan w:val="2"/>
            <w:shd w:val="clear" w:color="auto" w:fill="1F3864"/>
            <w:vAlign w:val="center"/>
          </w:tcPr>
          <w:p>
            <w:pPr>
              <w:spacing w:after="0"/>
              <w:jc w:val="center"/>
            </w:pPr>
            <w:r>
              <w:rPr>
                <w:b/>
                <w:bCs/>
                <w:color w:val="FFFFFF"/>
                <w:sz w:val="18"/>
                <w:szCs w:val="18"/>
              </w:rPr>
              <w:t xml:space="preserve">Suma de puntos de la Dimensión</w:t>
            </w:r>
          </w:p>
        </w:tc>
        <w:tc>
          <w:tcPr>
            <w:tcW w:w="2000" w:type="dxa"/>
            <w:gridSpan w:val="2"/>
            <w:vAlign w:val="center"/>
          </w:tcPr>
          <w:p>
            <w:pPr>
              <w:spacing w:after="0"/>
              <w:jc w:val="center"/>
            </w:pPr>
            <w:r>
              <w:rPr>
                <w:b/>
                <w:bCs/>
                <w:sz w:val="18"/>
                <w:szCs w:val="18"/>
              </w:rPr>
              <w:t xml:space="preserve">0</w:t>
            </w:r>
          </w:p>
        </w:tc>
        <w:tc>
          <w:tcPr>
            <w:tcW w:w="2000" w:type="dxa"/>
            <w:gridSpan w:val="2"/>
            <w:shd w:val="clear" w:color="auto" w:fill="1F3864"/>
            <w:vAlign w:val="center"/>
          </w:tcPr>
          <w:p>
            <w:pPr>
              <w:spacing w:after="0"/>
              <w:jc w:val="center"/>
            </w:pPr>
            <w:r>
              <w:rPr>
                <w:b/>
                <w:bCs/>
                <w:color w:val="FFFFFF"/>
                <w:sz w:val="18"/>
                <w:szCs w:val="18"/>
              </w:rPr>
              <w:t xml:space="preserve">Puntos</w:t>
            </w:r>
          </w:p>
        </w:tc>
      </w:tr>
    </w:tbl>
    <w:p>
      <w:pPr>
        <w:spacing w:after="100"/>
      </w:pPr>
    </w:p>
    <w:tbl>
      <w:tblPr>
        <w:tblStyle w:val="Tablaconcuadrcula"/>
        <w:tblW w:w="8504"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40" w:type="dxa"/>
          <w:left w:w="72" w:type="dxa"/>
          <w:bottom w:w="40" w:type="dxa"/>
          <w:right w:w="72" w:type="dxa"/>
        </w:tblCellMar>
      </w:tblPr>
      <w:tblGrid>
        <w:gridCol w:w="500"/>
        <w:gridCol w:w="4004"/>
        <w:gridCol w:w="1000"/>
        <w:gridCol w:w="1000"/>
        <w:gridCol w:w="1000"/>
        <w:gridCol w:w="1000"/>
      </w:tblGrid>
      <w:tr>
        <w:trPr>
          <w:tblHeader/>
          <w:cantSplit/>
        </w:trPr>
        <w:tc>
          <w:tcPr>
            <w:tcW w:w="4504" w:type="dxa"/>
            <w:gridSpan w:val="2"/>
            <w:shd w:val="clear" w:color="auto" w:fill="1F3864"/>
            <w:vAlign w:val="center"/>
          </w:tcPr>
          <w:p>
            <w:pPr>
              <w:spacing w:after="0"/>
              <w:jc w:val="center"/>
            </w:pPr>
            <w:r>
              <w:rPr>
                <w:b/>
                <w:bCs/>
                <w:color w:val="FFFFFF"/>
                <w:sz w:val="18"/>
                <w:szCs w:val="18"/>
              </w:rPr>
              <w:t xml:space="preserve">OTROS PUNTOS IMPORTANTES</w:t>
            </w:r>
          </w:p>
        </w:tc>
        <w:tc>
          <w:tcPr>
            <w:tcW w:w="1000" w:type="dxa"/>
            <w:vMerge w:val="restart"/>
            <w:shd w:val="clear" w:color="auto" w:fill="1F3864"/>
            <w:vAlign w:val="center"/>
          </w:tcPr>
          <w:p>
            <w:pPr>
              <w:spacing w:after="0"/>
              <w:jc w:val="center"/>
            </w:pPr>
            <w:r>
              <w:rPr>
                <w:b/>
                <w:bCs/>
                <w:color w:val="FFFFFF"/>
                <w:sz w:val="14"/>
                <w:szCs w:val="14"/>
              </w:rPr>
              <w:t xml:space="preserve">Completamente de Acuerdo (4)</w:t>
            </w:r>
          </w:p>
        </w:tc>
        <w:tc>
          <w:tcPr>
            <w:tcW w:w="1000" w:type="dxa"/>
            <w:vMerge w:val="restart"/>
            <w:shd w:val="clear" w:color="auto" w:fill="1F3864"/>
            <w:vAlign w:val="center"/>
          </w:tcPr>
          <w:p>
            <w:pPr>
              <w:spacing w:after="0"/>
              <w:jc w:val="center"/>
            </w:pPr>
            <w:r>
              <w:rPr>
                <w:b/>
                <w:bCs/>
                <w:color w:val="FFFFFF"/>
                <w:sz w:val="14"/>
                <w:szCs w:val="14"/>
              </w:rPr>
              <w:t xml:space="preserve">Parcialmente de Acuerdo (3)</w:t>
            </w:r>
          </w:p>
        </w:tc>
        <w:tc>
          <w:tcPr>
            <w:tcW w:w="1000" w:type="dxa"/>
            <w:vMerge w:val="restart"/>
            <w:shd w:val="clear" w:color="auto" w:fill="1F3864"/>
            <w:vAlign w:val="center"/>
          </w:tcPr>
          <w:p>
            <w:pPr>
              <w:spacing w:after="0"/>
              <w:jc w:val="center"/>
            </w:pPr>
            <w:r>
              <w:rPr>
                <w:b/>
                <w:bCs/>
                <w:color w:val="FFFFFF"/>
                <w:sz w:val="14"/>
                <w:szCs w:val="14"/>
              </w:rPr>
              <w:t xml:space="preserve">Poco de acuerdo (2)</w:t>
            </w:r>
          </w:p>
        </w:tc>
        <w:tc>
          <w:tcPr>
            <w:tcW w:w="1000" w:type="dxa"/>
            <w:vMerge w:val="restart"/>
            <w:shd w:val="clear" w:color="auto" w:fill="1F3864"/>
            <w:vAlign w:val="center"/>
          </w:tcPr>
          <w:p>
            <w:pPr>
              <w:spacing w:after="0"/>
              <w:jc w:val="center"/>
            </w:pPr>
            <w:r>
              <w:rPr>
                <w:b/>
                <w:bCs/>
                <w:color w:val="FFFFFF"/>
                <w:sz w:val="14"/>
                <w:szCs w:val="14"/>
              </w:rPr>
              <w:t xml:space="preserve">En desacuerdo (1)</w:t>
            </w:r>
          </w:p>
        </w:tc>
      </w:tr>
      <w:tr>
        <w:trPr>
          <w:tblHeader/>
          <w:cantSplit/>
        </w:trPr>
        <w:tc>
          <w:tcPr>
            <w:tcW w:w="500" w:type="dxa"/>
            <w:shd w:val="clear" w:color="auto" w:fill="1F3864"/>
            <w:vAlign w:val="center"/>
          </w:tcPr>
          <w:p>
            <w:pPr>
              <w:spacing w:after="0"/>
              <w:jc w:val="center"/>
            </w:pPr>
            <w:r>
              <w:rPr>
                <w:b/>
                <w:bCs/>
                <w:color w:val="FFFFFF"/>
                <w:sz w:val="16"/>
                <w:szCs w:val="16"/>
              </w:rPr>
              <w:t xml:space="preserve">NR</w:t>
            </w:r>
          </w:p>
        </w:tc>
        <w:tc>
          <w:tcPr>
            <w:tcW w:w="4004" w:type="dxa"/>
            <w:shd w:val="clear" w:color="auto" w:fill="1F3864"/>
            <w:vAlign w:val="center"/>
          </w:tcPr>
          <w:p>
            <w:pPr>
              <w:spacing w:after="0"/>
              <w:jc w:val="center"/>
            </w:pPr>
            <w:r>
              <w:rPr>
                <w:b/>
                <w:bCs/>
                <w:color w:val="FFFFFF"/>
                <w:sz w:val="16"/>
                <w:szCs w:val="16"/>
              </w:rPr>
              <w:t xml:space="preserve">Ítem</w:t>
            </w:r>
          </w:p>
        </w:tc>
        <w:tc>
          <w:tcPr>
            <w:tcW w:w="1000" w:type="dxa"/>
            <w:vMerge/>
            <w:shd w:val="clear" w:color="auto" w:fill="1F3864"/>
            <w:vAlign w:val="center"/>
          </w:tcPr>
          <w:p>
            <w:pPr>
              <w:spacing w:after="0"/>
            </w:pPr>
          </w:p>
        </w:tc>
        <w:tc>
          <w:tcPr>
            <w:tcW w:w="1000" w:type="dxa"/>
            <w:vMerge/>
            <w:shd w:val="clear" w:color="auto" w:fill="1F3864"/>
            <w:vAlign w:val="center"/>
          </w:tcPr>
          <w:p>
            <w:pPr>
              <w:spacing w:after="0"/>
            </w:pPr>
          </w:p>
        </w:tc>
        <w:tc>
          <w:tcPr>
            <w:tcW w:w="1000" w:type="dxa"/>
            <w:vMerge/>
            <w:shd w:val="clear" w:color="auto" w:fill="1F3864"/>
            <w:vAlign w:val="center"/>
          </w:tcPr>
          <w:p>
            <w:pPr>
              <w:spacing w:after="0"/>
            </w:pPr>
          </w:p>
        </w:tc>
        <w:tc>
          <w:tcPr>
            <w:tcW w:w="1000" w:type="dxa"/>
            <w:vMerge/>
            <w:shd w:val="clear" w:color="auto" w:fill="1F3864"/>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35</w:t>
            </w:r>
          </w:p>
        </w:tc>
        <w:tc>
          <w:tcPr>
            <w:tcW w:w="4004" w:type="dxa"/>
            <w:vAlign w:val="center"/>
          </w:tcPr>
          <w:p>
            <w:pPr>
              <w:spacing w:after="0" w:line="220" w:lineRule="auto"/>
            </w:pPr>
            <w:r>
              <w:rPr>
                <w:sz w:val="18"/>
                <w:szCs w:val="18"/>
              </w:rPr>
              <w:t xml:space="preserve">En mi trabajo tratan por igual a todos, indistintamente la edad que tengan</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36</w:t>
            </w:r>
          </w:p>
        </w:tc>
        <w:tc>
          <w:tcPr>
            <w:tcW w:w="4004" w:type="dxa"/>
            <w:vAlign w:val="center"/>
          </w:tcPr>
          <w:p>
            <w:pPr>
              <w:spacing w:after="0" w:line="220" w:lineRule="auto"/>
            </w:pPr>
            <w:r>
              <w:rPr>
                <w:sz w:val="18"/>
                <w:szCs w:val="18"/>
              </w:rPr>
              <w:t xml:space="preserve">Las directrices y metas que me autoimpongo, las cumplo dentro de mi jornada y horario de trabajo</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37</w:t>
            </w:r>
          </w:p>
        </w:tc>
        <w:tc>
          <w:tcPr>
            <w:tcW w:w="4004" w:type="dxa"/>
            <w:vAlign w:val="center"/>
          </w:tcPr>
          <w:p>
            <w:pPr>
              <w:spacing w:after="0" w:line="220" w:lineRule="auto"/>
            </w:pPr>
            <w:r>
              <w:rPr>
                <w:sz w:val="18"/>
                <w:szCs w:val="18"/>
              </w:rPr>
              <w:t xml:space="preserve">En mi trabajo existe un buen ambiente laboral</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38</w:t>
            </w:r>
          </w:p>
        </w:tc>
        <w:tc>
          <w:tcPr>
            <w:tcW w:w="4004" w:type="dxa"/>
            <w:vAlign w:val="center"/>
          </w:tcPr>
          <w:p>
            <w:pPr>
              <w:spacing w:after="0" w:line="220" w:lineRule="auto"/>
            </w:pPr>
            <w:r>
              <w:rPr>
                <w:sz w:val="18"/>
                <w:szCs w:val="18"/>
              </w:rPr>
              <w:t xml:space="preserve">Tengo un trabajo donde los hombres y mujeres tienen las mismas oportunidades</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39</w:t>
            </w:r>
          </w:p>
        </w:tc>
        <w:tc>
          <w:tcPr>
            <w:tcW w:w="4004" w:type="dxa"/>
            <w:vAlign w:val="center"/>
          </w:tcPr>
          <w:p>
            <w:pPr>
              <w:spacing w:after="0" w:line="220" w:lineRule="auto"/>
            </w:pPr>
            <w:r>
              <w:rPr>
                <w:sz w:val="18"/>
                <w:szCs w:val="18"/>
              </w:rPr>
              <w:t xml:space="preserve">En mi trabajo me siento aceptado y valorado</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40</w:t>
            </w:r>
          </w:p>
        </w:tc>
        <w:tc>
          <w:tcPr>
            <w:tcW w:w="4004" w:type="dxa"/>
            <w:vAlign w:val="center"/>
          </w:tcPr>
          <w:p>
            <w:pPr>
              <w:spacing w:after="0" w:line="220" w:lineRule="auto"/>
            </w:pPr>
            <w:r>
              <w:rPr>
                <w:sz w:val="18"/>
                <w:szCs w:val="18"/>
              </w:rPr>
              <w:t xml:space="preserve">Los espacios y ambientes físicos en mi trabajo brindan las facilidades para el acceso de las personas con discapacidad</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41</w:t>
            </w:r>
          </w:p>
        </w:tc>
        <w:tc>
          <w:tcPr>
            <w:tcW w:w="4004" w:type="dxa"/>
            <w:vAlign w:val="center"/>
          </w:tcPr>
          <w:p>
            <w:pPr>
              <w:spacing w:after="0" w:line="220" w:lineRule="auto"/>
            </w:pPr>
            <w:r>
              <w:rPr>
                <w:sz w:val="18"/>
                <w:szCs w:val="18"/>
              </w:rPr>
              <w:t xml:space="preserve">Considero que mi trabajo está libre de amenazas, humillaciones, ridiculizaciones, burlas, calumnias o difamaciones reiteradas con el fin de causarme daño</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42</w:t>
            </w:r>
          </w:p>
        </w:tc>
        <w:tc>
          <w:tcPr>
            <w:tcW w:w="4004" w:type="dxa"/>
            <w:vAlign w:val="center"/>
          </w:tcPr>
          <w:p>
            <w:pPr>
              <w:spacing w:after="0" w:line="220" w:lineRule="auto"/>
            </w:pPr>
            <w:r>
              <w:rPr>
                <w:sz w:val="18"/>
                <w:szCs w:val="18"/>
              </w:rPr>
              <w:t xml:space="preserve">Me siento estable a pesar de cambios que se presentan en mi trabajo</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43</w:t>
            </w:r>
          </w:p>
        </w:tc>
        <w:tc>
          <w:tcPr>
            <w:tcW w:w="4004" w:type="dxa"/>
            <w:vAlign w:val="center"/>
          </w:tcPr>
          <w:p>
            <w:pPr>
              <w:spacing w:after="0" w:line="220" w:lineRule="auto"/>
            </w:pPr>
            <w:r>
              <w:rPr>
                <w:sz w:val="18"/>
                <w:szCs w:val="18"/>
              </w:rPr>
              <w:t xml:space="preserve">En mi trabajo estoy libre de conductas sexuales que afecten mi integridad física, psicológica y moral</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44</w:t>
            </w:r>
          </w:p>
        </w:tc>
        <w:tc>
          <w:tcPr>
            <w:tcW w:w="4004" w:type="dxa"/>
            <w:vAlign w:val="center"/>
          </w:tcPr>
          <w:p>
            <w:pPr>
              <w:spacing w:after="0" w:line="220" w:lineRule="auto"/>
            </w:pPr>
            <w:r>
              <w:rPr>
                <w:sz w:val="18"/>
                <w:szCs w:val="18"/>
              </w:rPr>
              <w:t xml:space="preserve">Considero que el trabajo que realizo no me causa efectos negativos a mi salud física y mental</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45</w:t>
            </w:r>
          </w:p>
        </w:tc>
        <w:tc>
          <w:tcPr>
            <w:tcW w:w="4004" w:type="dxa"/>
            <w:vAlign w:val="center"/>
          </w:tcPr>
          <w:p>
            <w:pPr>
              <w:spacing w:after="0" w:line="220" w:lineRule="auto"/>
            </w:pPr>
            <w:r>
              <w:rPr>
                <w:sz w:val="18"/>
                <w:szCs w:val="18"/>
              </w:rPr>
              <w:t xml:space="preserve">Me resulta fácil relajarme cuando no estoy trabajando</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46</w:t>
            </w:r>
          </w:p>
        </w:tc>
        <w:tc>
          <w:tcPr>
            <w:tcW w:w="4004" w:type="dxa"/>
            <w:vAlign w:val="center"/>
          </w:tcPr>
          <w:p>
            <w:pPr>
              <w:spacing w:after="0" w:line="220" w:lineRule="auto"/>
            </w:pPr>
            <w:r>
              <w:rPr>
                <w:sz w:val="18"/>
                <w:szCs w:val="18"/>
              </w:rPr>
              <w:t xml:space="preserve">Siento que mis problemas familiares o personales no influyen en el desempeño de las actividades en el trabajo</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47</w:t>
            </w:r>
          </w:p>
        </w:tc>
        <w:tc>
          <w:tcPr>
            <w:tcW w:w="4004" w:type="dxa"/>
            <w:vAlign w:val="center"/>
          </w:tcPr>
          <w:p>
            <w:pPr>
              <w:spacing w:after="0" w:line="220" w:lineRule="auto"/>
            </w:pPr>
            <w:r>
              <w:rPr>
                <w:sz w:val="18"/>
                <w:szCs w:val="18"/>
              </w:rPr>
              <w:t xml:space="preserve">Las instalaciones, ambientes, equipos, maquinaria y herramientas que utilizo para realizar el trabajo son las adecuadas para no sufrir accidentes de trabajo y enfermedades profesionales</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48</w:t>
            </w:r>
          </w:p>
        </w:tc>
        <w:tc>
          <w:tcPr>
            <w:tcW w:w="4004" w:type="dxa"/>
            <w:vAlign w:val="center"/>
          </w:tcPr>
          <w:p>
            <w:pPr>
              <w:spacing w:after="0" w:line="220" w:lineRule="auto"/>
            </w:pPr>
            <w:r>
              <w:rPr>
                <w:sz w:val="18"/>
                <w:szCs w:val="18"/>
              </w:rPr>
              <w:t xml:space="preserve">Mi trabajo esta libre de acoso sexual</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49</w:t>
            </w:r>
          </w:p>
        </w:tc>
        <w:tc>
          <w:tcPr>
            <w:tcW w:w="4004" w:type="dxa"/>
            <w:vAlign w:val="center"/>
          </w:tcPr>
          <w:p>
            <w:pPr>
              <w:spacing w:after="0" w:line="220" w:lineRule="auto"/>
            </w:pPr>
            <w:r>
              <w:rPr>
                <w:sz w:val="18"/>
                <w:szCs w:val="18"/>
              </w:rPr>
              <w:t xml:space="preserve">En mi trabajo se me permite solucionar mis problemas familiares y personales</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50</w:t>
            </w:r>
          </w:p>
        </w:tc>
        <w:tc>
          <w:tcPr>
            <w:tcW w:w="4004" w:type="dxa"/>
            <w:vAlign w:val="center"/>
          </w:tcPr>
          <w:p>
            <w:pPr>
              <w:spacing w:after="0" w:line="220" w:lineRule="auto"/>
            </w:pPr>
            <w:r>
              <w:rPr>
                <w:sz w:val="18"/>
                <w:szCs w:val="18"/>
              </w:rPr>
              <w:t xml:space="preserve">Tengo un trabajo libre de conflictos estresantes, rumores maliciosos o calumniosos sobre mi persona</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51</w:t>
            </w:r>
          </w:p>
        </w:tc>
        <w:tc>
          <w:tcPr>
            <w:tcW w:w="4004" w:type="dxa"/>
            <w:vAlign w:val="center"/>
          </w:tcPr>
          <w:p>
            <w:pPr>
              <w:spacing w:after="0" w:line="220" w:lineRule="auto"/>
            </w:pPr>
            <w:r>
              <w:rPr>
                <w:sz w:val="18"/>
                <w:szCs w:val="18"/>
              </w:rPr>
              <w:t xml:space="preserve">Tengo un equilibrio y separo bien el trabajo de mi vida personal</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52</w:t>
            </w:r>
          </w:p>
        </w:tc>
        <w:tc>
          <w:tcPr>
            <w:tcW w:w="4004" w:type="dxa"/>
            <w:vAlign w:val="center"/>
          </w:tcPr>
          <w:p>
            <w:pPr>
              <w:spacing w:after="0" w:line="220" w:lineRule="auto"/>
            </w:pPr>
            <w:r>
              <w:rPr>
                <w:sz w:val="18"/>
                <w:szCs w:val="18"/>
              </w:rPr>
              <w:t xml:space="preserve">Estoy orgulloso de trabajar en mi empresa o institución</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53</w:t>
            </w:r>
          </w:p>
        </w:tc>
        <w:tc>
          <w:tcPr>
            <w:tcW w:w="4004" w:type="dxa"/>
            <w:vAlign w:val="center"/>
          </w:tcPr>
          <w:p>
            <w:pPr>
              <w:spacing w:after="0" w:line="220" w:lineRule="auto"/>
            </w:pPr>
            <w:r>
              <w:rPr>
                <w:sz w:val="18"/>
                <w:szCs w:val="18"/>
              </w:rPr>
              <w:t xml:space="preserve">En mi trabajo se respeta mi ideología, opinión política, religiosa, nacionalidad y orientación sexual.</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54</w:t>
            </w:r>
          </w:p>
        </w:tc>
        <w:tc>
          <w:tcPr>
            <w:tcW w:w="4004" w:type="dxa"/>
            <w:vAlign w:val="center"/>
          </w:tcPr>
          <w:p>
            <w:pPr>
              <w:spacing w:after="0" w:line="220" w:lineRule="auto"/>
            </w:pPr>
            <w:r>
              <w:rPr>
                <w:sz w:val="18"/>
                <w:szCs w:val="18"/>
              </w:rPr>
              <w:t xml:space="preserve">Mi trabajo y los aportes que realizo son valorados y me generan motivación</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55</w:t>
            </w:r>
          </w:p>
        </w:tc>
        <w:tc>
          <w:tcPr>
            <w:tcW w:w="4004" w:type="dxa"/>
            <w:vAlign w:val="center"/>
          </w:tcPr>
          <w:p>
            <w:pPr>
              <w:spacing w:after="0" w:line="220" w:lineRule="auto"/>
            </w:pPr>
            <w:r>
              <w:rPr>
                <w:sz w:val="18"/>
                <w:szCs w:val="18"/>
              </w:rPr>
              <w:t xml:space="preserve">Me siento libre de culpa cuando no estoy trabajando en algo</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56</w:t>
            </w:r>
          </w:p>
        </w:tc>
        <w:tc>
          <w:tcPr>
            <w:tcW w:w="4004" w:type="dxa"/>
            <w:vAlign w:val="center"/>
          </w:tcPr>
          <w:p>
            <w:pPr>
              <w:spacing w:after="0" w:line="220" w:lineRule="auto"/>
            </w:pPr>
            <w:r>
              <w:rPr>
                <w:sz w:val="18"/>
                <w:szCs w:val="18"/>
              </w:rPr>
              <w:t xml:space="preserve">En mi trabajo no existen espacios de uso exclusivo de un grupo determinado de personas ligados a un privilegio, por ejemplo, cafetería exclusiva, baños exclusivos, etc., mismo que causa malestar y perjudica mi ambiente laboral</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57</w:t>
            </w:r>
          </w:p>
        </w:tc>
        <w:tc>
          <w:tcPr>
            <w:tcW w:w="4004" w:type="dxa"/>
            <w:vAlign w:val="center"/>
          </w:tcPr>
          <w:p>
            <w:pPr>
              <w:spacing w:after="0" w:line="220" w:lineRule="auto"/>
            </w:pPr>
            <w:r>
              <w:rPr>
                <w:sz w:val="18"/>
                <w:szCs w:val="18"/>
              </w:rPr>
              <w:t xml:space="preserve">Puedo dejar de pensar en el trabajo durante mi tiempo libre (pasatiempos, actividades de recreación, otros)</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500" w:type="dxa"/>
            <w:shd w:val="clear" w:color="auto" w:fill="1F3864"/>
            <w:vAlign w:val="center"/>
          </w:tcPr>
          <w:p>
            <w:pPr>
              <w:spacing w:after="0"/>
              <w:jc w:val="center"/>
            </w:pPr>
            <w:r>
              <w:rPr>
                <w:b/>
                <w:bCs/>
                <w:color w:val="FFFFFF"/>
                <w:sz w:val="18"/>
                <w:szCs w:val="18"/>
              </w:rPr>
              <w:t xml:space="preserve">58</w:t>
            </w:r>
          </w:p>
        </w:tc>
        <w:tc>
          <w:tcPr>
            <w:tcW w:w="4004" w:type="dxa"/>
            <w:vAlign w:val="center"/>
          </w:tcPr>
          <w:p>
            <w:pPr>
              <w:spacing w:after="0" w:line="220" w:lineRule="auto"/>
            </w:pPr>
            <w:r>
              <w:rPr>
                <w:sz w:val="18"/>
                <w:szCs w:val="18"/>
              </w:rPr>
              <w:t xml:space="preserve">Considero que me encuentro física y mentalmente saludable</w:t>
            </w: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c>
          <w:tcPr>
            <w:tcW w:w="1000" w:type="dxa"/>
            <w:vAlign w:val="center"/>
          </w:tcPr>
          <w:p>
            <w:pPr>
              <w:spacing w:after="0"/>
            </w:pPr>
          </w:p>
        </w:tc>
      </w:tr>
      <w:tr>
        <w:trPr>
          <w:cantSplit/>
        </w:trPr>
        <w:tc>
          <w:tcPr>
            <w:tcW w:w="4504" w:type="dxa"/>
            <w:gridSpan w:val="2"/>
            <w:shd w:val="clear" w:color="auto" w:fill="1F3864"/>
            <w:vAlign w:val="center"/>
          </w:tcPr>
          <w:p>
            <w:pPr>
              <w:spacing w:after="0"/>
              <w:jc w:val="center"/>
            </w:pPr>
            <w:r>
              <w:rPr>
                <w:b/>
                <w:bCs/>
                <w:color w:val="FFFFFF"/>
                <w:sz w:val="18"/>
                <w:szCs w:val="18"/>
              </w:rPr>
              <w:t xml:space="preserve">Suma de puntos de la Dimensión</w:t>
            </w:r>
          </w:p>
        </w:tc>
        <w:tc>
          <w:tcPr>
            <w:tcW w:w="2000" w:type="dxa"/>
            <w:gridSpan w:val="2"/>
            <w:vAlign w:val="center"/>
          </w:tcPr>
          <w:p>
            <w:pPr>
              <w:spacing w:after="0"/>
              <w:jc w:val="center"/>
            </w:pPr>
            <w:r>
              <w:rPr>
                <w:b/>
                <w:bCs/>
                <w:sz w:val="18"/>
                <w:szCs w:val="18"/>
              </w:rPr>
              <w:t xml:space="preserve">0</w:t>
            </w:r>
          </w:p>
        </w:tc>
        <w:tc>
          <w:tcPr>
            <w:tcW w:w="2000" w:type="dxa"/>
            <w:gridSpan w:val="2"/>
            <w:shd w:val="clear" w:color="auto" w:fill="1F3864"/>
            <w:vAlign w:val="center"/>
          </w:tcPr>
          <w:p>
            <w:pPr>
              <w:spacing w:after="0"/>
              <w:jc w:val="center"/>
            </w:pPr>
            <w:r>
              <w:rPr>
                <w:b/>
                <w:bCs/>
                <w:color w:val="FFFFFF"/>
                <w:sz w:val="18"/>
                <w:szCs w:val="18"/>
              </w:rPr>
              <w:t xml:space="preserve">Puntos</w:t>
            </w:r>
          </w:p>
        </w:tc>
      </w:tr>
    </w:tbl>
    <w:p>
      <w:pPr>
        <w:spacing w:after="140"/>
      </w:pPr>
    </w:p>
    <w:tbl>
      <w:tblPr>
        <w:tblStyle w:val="Tablaconcuadrcula"/>
        <w:tblW w:w="8504"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40" w:type="dxa"/>
          <w:left w:w="72" w:type="dxa"/>
          <w:bottom w:w="40" w:type="dxa"/>
          <w:right w:w="72" w:type="dxa"/>
        </w:tblCellMar>
      </w:tblPr>
      <w:tblGrid>
        <w:gridCol w:w="500"/>
        <w:gridCol w:w="8004"/>
      </w:tblGrid>
      <w:tr>
        <w:trPr>
          <w:tblHeader/>
          <w:cantSplit/>
        </w:trPr>
        <w:tc>
          <w:tcPr>
            <w:tcW w:w="8504" w:type="dxa"/>
            <w:gridSpan w:val="2"/>
            <w:shd w:val="clear" w:color="auto" w:fill="1F3864"/>
            <w:vAlign w:val="center"/>
          </w:tcPr>
          <w:p>
            <w:pPr>
              <w:spacing w:after="0"/>
              <w:jc w:val="center"/>
            </w:pPr>
            <w:r>
              <w:rPr>
                <w:b/>
                <w:bCs/>
                <w:color w:val="FFFFFF"/>
                <w:sz w:val="18"/>
                <w:szCs w:val="18"/>
              </w:rPr>
              <w:t xml:space="preserve">OBSERVACIONES Y COMENTARIOS</w:t>
            </w:r>
          </w:p>
        </w:tc>
      </w:tr>
      <w:tr>
        <w:trPr>
          <w:cantSplit/>
        </w:trPr>
        <w:tc>
          <w:tcPr>
            <w:tcW w:w="500" w:type="dxa"/>
            <w:shd w:val="clear" w:color="auto" w:fill="1F3864"/>
            <w:vAlign w:val="center"/>
          </w:tcPr>
          <w:p>
            <w:pPr>
              <w:spacing w:after="0"/>
              <w:jc w:val="center"/>
            </w:pPr>
            <w:r>
              <w:rPr>
                <w:b/>
                <w:bCs/>
                <w:color w:val="FFFFFF"/>
                <w:sz w:val="18"/>
                <w:szCs w:val="18"/>
              </w:rPr>
              <w:t xml:space="preserve">59</w:t>
            </w:r>
          </w:p>
        </w:tc>
        <w:tc>
          <w:tcPr>
            <w:tcW w:w="8004" w:type="dxa"/>
            <w:vAlign w:val="center"/>
          </w:tcPr>
          <w:p>
            <w:pPr>
              <w:spacing w:after="0"/>
            </w:pPr>
          </w:p>
          <w:p>
            <w:pPr>
              <w:spacing w:after="0"/>
            </w:pPr>
          </w:p>
          <w:p>
            <w:pPr>
              <w:spacing w:after="0"/>
            </w:pPr>
          </w:p>
        </w:tc>
      </w:tr>
    </w:tbl>
    <w:p>
      <w:pPr>
        <w:spacing w:after="140"/>
      </w:pPr>
    </w:p>
    <w:tbl>
      <w:tblPr>
        <w:tblStyle w:val="Tablaconcuadrcula"/>
        <w:tblW w:w="8504"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40" w:type="dxa"/>
          <w:left w:w="72" w:type="dxa"/>
          <w:bottom w:w="40" w:type="dxa"/>
          <w:right w:w="72" w:type="dxa"/>
        </w:tblCellMar>
      </w:tblPr>
      <w:tblGrid>
        <w:gridCol w:w="3704"/>
        <w:gridCol w:w="1200"/>
        <w:gridCol w:w="1200"/>
        <w:gridCol w:w="1200"/>
        <w:gridCol w:w="1200"/>
      </w:tblGrid>
      <w:tr>
        <w:trPr>
          <w:tblHeader/>
          <w:cantSplit/>
        </w:trPr>
        <w:tc>
          <w:tcPr>
            <w:tcW w:w="3704" w:type="dxa"/>
            <w:vAlign w:val="center"/>
          </w:tcPr>
          <w:p>
            <w:pPr>
              <w:spacing w:after="0"/>
            </w:pPr>
          </w:p>
        </w:tc>
        <w:tc>
          <w:tcPr>
            <w:tcW w:w="1200" w:type="dxa"/>
            <w:shd w:val="clear" w:color="auto" w:fill="1F3864"/>
            <w:vAlign w:val="center"/>
          </w:tcPr>
          <w:p>
            <w:pPr>
              <w:spacing w:after="0"/>
              <w:jc w:val="center"/>
            </w:pPr>
            <w:r>
              <w:rPr>
                <w:b/>
                <w:bCs/>
                <w:color w:val="FFFFFF"/>
                <w:sz w:val="18"/>
                <w:szCs w:val="18"/>
              </w:rPr>
              <w:t xml:space="preserve">Tu puntaje</w:t>
            </w:r>
          </w:p>
        </w:tc>
        <w:tc>
          <w:tcPr>
            <w:tcW w:w="1200" w:type="dxa"/>
            <w:shd w:val="clear" w:color="auto" w:fill="1F3864"/>
            <w:vAlign w:val="center"/>
          </w:tcPr>
          <w:p>
            <w:pPr>
              <w:spacing w:after="0"/>
              <w:jc w:val="center"/>
            </w:pPr>
            <w:r>
              <w:rPr>
                <w:b/>
                <w:bCs/>
                <w:color w:val="FFFFFF"/>
                <w:sz w:val="18"/>
                <w:szCs w:val="18"/>
              </w:rPr>
              <w:t xml:space="preserve">Riesgo Bajo</w:t>
            </w:r>
          </w:p>
        </w:tc>
        <w:tc>
          <w:tcPr>
            <w:tcW w:w="1200" w:type="dxa"/>
            <w:shd w:val="clear" w:color="auto" w:fill="1F3864"/>
            <w:vAlign w:val="center"/>
          </w:tcPr>
          <w:p>
            <w:pPr>
              <w:spacing w:after="0"/>
              <w:jc w:val="center"/>
            </w:pPr>
            <w:r>
              <w:rPr>
                <w:b/>
                <w:bCs/>
                <w:color w:val="FFFFFF"/>
                <w:sz w:val="18"/>
                <w:szCs w:val="18"/>
              </w:rPr>
              <w:t xml:space="preserve">Riesgo Medio</w:t>
            </w:r>
          </w:p>
        </w:tc>
        <w:tc>
          <w:tcPr>
            <w:tcW w:w="1200" w:type="dxa"/>
            <w:shd w:val="clear" w:color="auto" w:fill="1F3864"/>
            <w:vAlign w:val="center"/>
          </w:tcPr>
          <w:p>
            <w:pPr>
              <w:spacing w:after="0"/>
              <w:jc w:val="center"/>
            </w:pPr>
            <w:r>
              <w:rPr>
                <w:b/>
                <w:bCs/>
                <w:color w:val="FFFFFF"/>
                <w:sz w:val="18"/>
                <w:szCs w:val="18"/>
              </w:rPr>
              <w:t xml:space="preserve">Riesgo Alto</w:t>
            </w:r>
          </w:p>
        </w:tc>
      </w:tr>
      <w:tr>
        <w:trPr>
          <w:cantSplit/>
        </w:trPr>
        <w:tc>
          <w:tcPr>
            <w:tcW w:w="3704" w:type="dxa"/>
            <w:shd w:val="clear" w:color="auto" w:fill="1F3864"/>
            <w:vAlign w:val="center"/>
          </w:tcPr>
          <w:p>
            <w:pPr>
              <w:spacing w:after="0"/>
              <w:jc w:val="center"/>
            </w:pPr>
            <w:r>
              <w:rPr>
                <w:b/>
                <w:bCs/>
                <w:color w:val="FFFFFF"/>
                <w:sz w:val="18"/>
                <w:szCs w:val="18"/>
              </w:rPr>
              <w:t xml:space="preserve">RESULTADO GLOBAL (Suma del puntaje de todas las dimensiones)</w:t>
            </w:r>
          </w:p>
        </w:tc>
        <w:tc>
          <w:tcPr>
            <w:tcW w:w="1200" w:type="dxa"/>
            <w:vAlign w:val="center"/>
          </w:tcPr>
          <w:p>
            <w:pPr>
              <w:spacing w:after="0"/>
              <w:jc w:val="center"/>
            </w:pPr>
            <w:r>
              <w:rPr>
                <w:b/>
                <w:bCs/>
                <w:sz w:val="18"/>
                <w:szCs w:val="18"/>
              </w:rPr>
              <w:t xml:space="preserve">0</w:t>
            </w:r>
          </w:p>
        </w:tc>
        <w:tc>
          <w:tcPr>
            <w:tcW w:w="1200" w:type="dxa"/>
            <w:vAlign w:val="center"/>
          </w:tcPr>
          <w:p>
            <w:pPr>
              <w:spacing w:after="0"/>
              <w:jc w:val="center"/>
            </w:pPr>
            <w:r>
              <w:rPr>
                <w:sz w:val="18"/>
                <w:szCs w:val="18"/>
              </w:rPr>
              <w:t xml:space="preserve">175 a 232</w:t>
            </w:r>
          </w:p>
        </w:tc>
        <w:tc>
          <w:tcPr>
            <w:tcW w:w="1200" w:type="dxa"/>
            <w:vAlign w:val="center"/>
          </w:tcPr>
          <w:p>
            <w:pPr>
              <w:spacing w:after="0"/>
              <w:jc w:val="center"/>
            </w:pPr>
            <w:r>
              <w:rPr>
                <w:sz w:val="18"/>
                <w:szCs w:val="18"/>
              </w:rPr>
              <w:t xml:space="preserve">117 a 174</w:t>
            </w:r>
          </w:p>
        </w:tc>
        <w:tc>
          <w:tcPr>
            <w:tcW w:w="1200" w:type="dxa"/>
            <w:vAlign w:val="center"/>
          </w:tcPr>
          <w:p>
            <w:pPr>
              <w:spacing w:after="0"/>
              <w:jc w:val="center"/>
            </w:pPr>
            <w:r>
              <w:rPr>
                <w:sz w:val="18"/>
                <w:szCs w:val="18"/>
              </w:rPr>
              <w:t xml:space="preserve">58 a 116</w:t>
            </w:r>
          </w:p>
        </w:tc>
      </w:tr>
    </w:tbl>
    <w:p>
      <w:pPr>
        <w:spacing w:after="140"/>
      </w:pPr>
    </w:p>
    <w:tbl>
      <w:tblPr>
        <w:tblStyle w:val="Tablaconcuadrcula"/>
        <w:tblW w:w="8504"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40" w:type="dxa"/>
          <w:left w:w="72" w:type="dxa"/>
          <w:bottom w:w="40" w:type="dxa"/>
          <w:right w:w="72" w:type="dxa"/>
        </w:tblCellMar>
      </w:tblPr>
      <w:tblGrid>
        <w:gridCol w:w="3704"/>
        <w:gridCol w:w="1200"/>
        <w:gridCol w:w="1200"/>
        <w:gridCol w:w="1200"/>
        <w:gridCol w:w="1200"/>
      </w:tblGrid>
      <w:tr>
        <w:trPr>
          <w:tblHeader/>
          <w:cantSplit/>
        </w:trPr>
        <w:tc>
          <w:tcPr>
            <w:tcW w:w="3704" w:type="dxa"/>
            <w:shd w:val="clear" w:color="auto" w:fill="1F3864"/>
            <w:vAlign w:val="center"/>
          </w:tcPr>
          <w:p>
            <w:pPr>
              <w:spacing w:after="0"/>
              <w:jc w:val="center"/>
            </w:pPr>
            <w:r>
              <w:rPr>
                <w:b/>
                <w:bCs/>
                <w:color w:val="FFFFFF"/>
                <w:sz w:val="18"/>
                <w:szCs w:val="18"/>
              </w:rPr>
              <w:t xml:space="preserve">RESULTADO POR DIMENSIONES</w:t>
            </w:r>
          </w:p>
        </w:tc>
        <w:tc>
          <w:tcPr>
            <w:tcW w:w="1200" w:type="dxa"/>
            <w:shd w:val="clear" w:color="auto" w:fill="1F3864"/>
            <w:vAlign w:val="center"/>
          </w:tcPr>
          <w:p>
            <w:pPr>
              <w:spacing w:after="0"/>
              <w:jc w:val="center"/>
            </w:pPr>
            <w:r>
              <w:rPr>
                <w:b/>
                <w:bCs/>
                <w:color w:val="FFFFFF"/>
                <w:sz w:val="18"/>
                <w:szCs w:val="18"/>
              </w:rPr>
              <w:t xml:space="preserve">Tu puntaje</w:t>
            </w:r>
          </w:p>
        </w:tc>
        <w:tc>
          <w:tcPr>
            <w:tcW w:w="1200" w:type="dxa"/>
            <w:shd w:val="clear" w:color="auto" w:fill="1F3864"/>
            <w:vAlign w:val="center"/>
          </w:tcPr>
          <w:p>
            <w:pPr>
              <w:spacing w:after="0"/>
              <w:jc w:val="center"/>
            </w:pPr>
            <w:r>
              <w:rPr>
                <w:b/>
                <w:bCs/>
                <w:color w:val="FFFFFF"/>
                <w:sz w:val="18"/>
                <w:szCs w:val="18"/>
              </w:rPr>
              <w:t xml:space="preserve">Riesgo Bajo</w:t>
            </w:r>
          </w:p>
        </w:tc>
        <w:tc>
          <w:tcPr>
            <w:tcW w:w="1200" w:type="dxa"/>
            <w:shd w:val="clear" w:color="auto" w:fill="1F3864"/>
            <w:vAlign w:val="center"/>
          </w:tcPr>
          <w:p>
            <w:pPr>
              <w:spacing w:after="0"/>
              <w:jc w:val="center"/>
            </w:pPr>
            <w:r>
              <w:rPr>
                <w:b/>
                <w:bCs/>
                <w:color w:val="FFFFFF"/>
                <w:sz w:val="18"/>
                <w:szCs w:val="18"/>
              </w:rPr>
              <w:t xml:space="preserve">Riesgo Medio</w:t>
            </w:r>
          </w:p>
        </w:tc>
        <w:tc>
          <w:tcPr>
            <w:tcW w:w="1200" w:type="dxa"/>
            <w:shd w:val="clear" w:color="auto" w:fill="1F3864"/>
            <w:vAlign w:val="center"/>
          </w:tcPr>
          <w:p>
            <w:pPr>
              <w:spacing w:after="0"/>
              <w:jc w:val="center"/>
            </w:pPr>
            <w:r>
              <w:rPr>
                <w:b/>
                <w:bCs/>
                <w:color w:val="FFFFFF"/>
                <w:sz w:val="18"/>
                <w:szCs w:val="18"/>
              </w:rPr>
              <w:t xml:space="preserve">Riesgo Alto</w:t>
            </w:r>
          </w:p>
        </w:tc>
      </w:tr>
      <w:tr>
        <w:trPr>
          <w:cantSplit/>
        </w:trPr>
        <w:tc>
          <w:tcPr>
            <w:tcW w:w="3704" w:type="dxa"/>
            <w:vAlign w:val="center"/>
          </w:tcPr>
          <w:p>
            <w:pPr>
              <w:spacing w:after="0"/>
              <w:jc w:val="center"/>
            </w:pPr>
            <w:r>
              <w:rPr>
                <w:sz w:val="18"/>
                <w:szCs w:val="18"/>
              </w:rPr>
              <w:t xml:space="preserve">Carga y ritmo de trabajo</w:t>
            </w:r>
          </w:p>
        </w:tc>
        <w:tc>
          <w:tcPr>
            <w:tcW w:w="1200" w:type="dxa"/>
            <w:vAlign w:val="center"/>
          </w:tcPr>
          <w:p>
            <w:pPr>
              <w:spacing w:after="0"/>
              <w:jc w:val="center"/>
            </w:pPr>
            <w:r>
              <w:rPr>
                <w:b/>
                <w:bCs/>
                <w:sz w:val="18"/>
                <w:szCs w:val="18"/>
              </w:rPr>
              <w:t xml:space="preserve">0</w:t>
            </w:r>
          </w:p>
        </w:tc>
        <w:tc>
          <w:tcPr>
            <w:tcW w:w="1200" w:type="dxa"/>
            <w:vAlign w:val="center"/>
          </w:tcPr>
          <w:p>
            <w:pPr>
              <w:spacing w:after="0"/>
              <w:jc w:val="center"/>
            </w:pPr>
            <w:r>
              <w:rPr>
                <w:sz w:val="18"/>
                <w:szCs w:val="18"/>
              </w:rPr>
              <w:t xml:space="preserve">13 a 16</w:t>
            </w:r>
          </w:p>
        </w:tc>
        <w:tc>
          <w:tcPr>
            <w:tcW w:w="1200" w:type="dxa"/>
            <w:vAlign w:val="center"/>
          </w:tcPr>
          <w:p>
            <w:pPr>
              <w:spacing w:after="0"/>
              <w:jc w:val="center"/>
            </w:pPr>
            <w:r>
              <w:rPr>
                <w:sz w:val="18"/>
                <w:szCs w:val="18"/>
              </w:rPr>
              <w:t xml:space="preserve">8 a 12</w:t>
            </w:r>
          </w:p>
        </w:tc>
        <w:tc>
          <w:tcPr>
            <w:tcW w:w="1200" w:type="dxa"/>
            <w:vAlign w:val="center"/>
          </w:tcPr>
          <w:p>
            <w:pPr>
              <w:spacing w:after="0"/>
              <w:jc w:val="center"/>
            </w:pPr>
            <w:r>
              <w:rPr>
                <w:sz w:val="18"/>
                <w:szCs w:val="18"/>
              </w:rPr>
              <w:t xml:space="preserve">4 a 7</w:t>
            </w:r>
          </w:p>
        </w:tc>
      </w:tr>
      <w:tr>
        <w:trPr>
          <w:cantSplit/>
        </w:trPr>
        <w:tc>
          <w:tcPr>
            <w:tcW w:w="3704" w:type="dxa"/>
            <w:vAlign w:val="center"/>
          </w:tcPr>
          <w:p>
            <w:pPr>
              <w:spacing w:after="0"/>
              <w:jc w:val="center"/>
            </w:pPr>
            <w:r>
              <w:rPr>
                <w:sz w:val="18"/>
                <w:szCs w:val="18"/>
              </w:rPr>
              <w:t xml:space="preserve">Desarrollo de competencias</w:t>
            </w:r>
          </w:p>
        </w:tc>
        <w:tc>
          <w:tcPr>
            <w:tcW w:w="1200" w:type="dxa"/>
            <w:vAlign w:val="center"/>
          </w:tcPr>
          <w:p>
            <w:pPr>
              <w:spacing w:after="0"/>
              <w:jc w:val="center"/>
            </w:pPr>
            <w:r>
              <w:rPr>
                <w:b/>
                <w:bCs/>
                <w:sz w:val="18"/>
                <w:szCs w:val="18"/>
              </w:rPr>
              <w:t xml:space="preserve">0</w:t>
            </w:r>
          </w:p>
        </w:tc>
        <w:tc>
          <w:tcPr>
            <w:tcW w:w="1200" w:type="dxa"/>
            <w:vAlign w:val="center"/>
          </w:tcPr>
          <w:p>
            <w:pPr>
              <w:spacing w:after="0"/>
              <w:jc w:val="center"/>
            </w:pPr>
            <w:r>
              <w:rPr>
                <w:sz w:val="18"/>
                <w:szCs w:val="18"/>
              </w:rPr>
              <w:t xml:space="preserve">13 a 16</w:t>
            </w:r>
          </w:p>
        </w:tc>
        <w:tc>
          <w:tcPr>
            <w:tcW w:w="1200" w:type="dxa"/>
            <w:vAlign w:val="center"/>
          </w:tcPr>
          <w:p>
            <w:pPr>
              <w:spacing w:after="0"/>
              <w:jc w:val="center"/>
            </w:pPr>
            <w:r>
              <w:rPr>
                <w:sz w:val="18"/>
                <w:szCs w:val="18"/>
              </w:rPr>
              <w:t xml:space="preserve">8 a 12</w:t>
            </w:r>
          </w:p>
        </w:tc>
        <w:tc>
          <w:tcPr>
            <w:tcW w:w="1200" w:type="dxa"/>
            <w:vAlign w:val="center"/>
          </w:tcPr>
          <w:p>
            <w:pPr>
              <w:spacing w:after="0"/>
              <w:jc w:val="center"/>
            </w:pPr>
            <w:r>
              <w:rPr>
                <w:sz w:val="18"/>
                <w:szCs w:val="18"/>
              </w:rPr>
              <w:t xml:space="preserve">4 a 7</w:t>
            </w:r>
          </w:p>
        </w:tc>
      </w:tr>
      <w:tr>
        <w:trPr>
          <w:cantSplit/>
        </w:trPr>
        <w:tc>
          <w:tcPr>
            <w:tcW w:w="3704" w:type="dxa"/>
            <w:vAlign w:val="center"/>
          </w:tcPr>
          <w:p>
            <w:pPr>
              <w:spacing w:after="0"/>
              <w:jc w:val="center"/>
            </w:pPr>
            <w:r>
              <w:rPr>
                <w:sz w:val="18"/>
                <w:szCs w:val="18"/>
              </w:rPr>
              <w:t xml:space="preserve">Liderazgo</w:t>
            </w:r>
          </w:p>
        </w:tc>
        <w:tc>
          <w:tcPr>
            <w:tcW w:w="1200" w:type="dxa"/>
            <w:vAlign w:val="center"/>
          </w:tcPr>
          <w:p>
            <w:pPr>
              <w:spacing w:after="0"/>
              <w:jc w:val="center"/>
            </w:pPr>
            <w:r>
              <w:rPr>
                <w:b/>
                <w:bCs/>
                <w:sz w:val="18"/>
                <w:szCs w:val="18"/>
              </w:rPr>
              <w:t xml:space="preserve">0</w:t>
            </w:r>
          </w:p>
        </w:tc>
        <w:tc>
          <w:tcPr>
            <w:tcW w:w="1200" w:type="dxa"/>
            <w:vAlign w:val="center"/>
          </w:tcPr>
          <w:p>
            <w:pPr>
              <w:spacing w:after="0"/>
              <w:jc w:val="center"/>
            </w:pPr>
            <w:r>
              <w:rPr>
                <w:sz w:val="18"/>
                <w:szCs w:val="18"/>
              </w:rPr>
              <w:t xml:space="preserve">18 a 24</w:t>
            </w:r>
          </w:p>
        </w:tc>
        <w:tc>
          <w:tcPr>
            <w:tcW w:w="1200" w:type="dxa"/>
            <w:vAlign w:val="center"/>
          </w:tcPr>
          <w:p>
            <w:pPr>
              <w:spacing w:after="0"/>
              <w:jc w:val="center"/>
            </w:pPr>
            <w:r>
              <w:rPr>
                <w:sz w:val="18"/>
                <w:szCs w:val="18"/>
              </w:rPr>
              <w:t xml:space="preserve">12 a 17</w:t>
            </w:r>
          </w:p>
        </w:tc>
        <w:tc>
          <w:tcPr>
            <w:tcW w:w="1200" w:type="dxa"/>
            <w:vAlign w:val="center"/>
          </w:tcPr>
          <w:p>
            <w:pPr>
              <w:spacing w:after="0"/>
              <w:jc w:val="center"/>
            </w:pPr>
            <w:r>
              <w:rPr>
                <w:sz w:val="18"/>
                <w:szCs w:val="18"/>
              </w:rPr>
              <w:t xml:space="preserve">6 a 11</w:t>
            </w:r>
          </w:p>
        </w:tc>
      </w:tr>
      <w:tr>
        <w:trPr>
          <w:cantSplit/>
        </w:trPr>
        <w:tc>
          <w:tcPr>
            <w:tcW w:w="3704" w:type="dxa"/>
            <w:vAlign w:val="center"/>
          </w:tcPr>
          <w:p>
            <w:pPr>
              <w:spacing w:after="0"/>
              <w:jc w:val="center"/>
            </w:pPr>
            <w:r>
              <w:rPr>
                <w:sz w:val="18"/>
                <w:szCs w:val="18"/>
              </w:rPr>
              <w:t xml:space="preserve">Margen de acción y control</w:t>
            </w:r>
          </w:p>
        </w:tc>
        <w:tc>
          <w:tcPr>
            <w:tcW w:w="1200" w:type="dxa"/>
            <w:vAlign w:val="center"/>
          </w:tcPr>
          <w:p>
            <w:pPr>
              <w:spacing w:after="0"/>
              <w:jc w:val="center"/>
            </w:pPr>
            <w:r>
              <w:rPr>
                <w:b/>
                <w:bCs/>
                <w:sz w:val="18"/>
                <w:szCs w:val="18"/>
              </w:rPr>
              <w:t xml:space="preserve">0</w:t>
            </w:r>
          </w:p>
        </w:tc>
        <w:tc>
          <w:tcPr>
            <w:tcW w:w="1200" w:type="dxa"/>
            <w:vAlign w:val="center"/>
          </w:tcPr>
          <w:p>
            <w:pPr>
              <w:spacing w:after="0"/>
              <w:jc w:val="center"/>
            </w:pPr>
            <w:r>
              <w:rPr>
                <w:sz w:val="18"/>
                <w:szCs w:val="18"/>
              </w:rPr>
              <w:t xml:space="preserve">13 a 16</w:t>
            </w:r>
          </w:p>
        </w:tc>
        <w:tc>
          <w:tcPr>
            <w:tcW w:w="1200" w:type="dxa"/>
            <w:vAlign w:val="center"/>
          </w:tcPr>
          <w:p>
            <w:pPr>
              <w:spacing w:after="0"/>
              <w:jc w:val="center"/>
            </w:pPr>
            <w:r>
              <w:rPr>
                <w:sz w:val="18"/>
                <w:szCs w:val="18"/>
              </w:rPr>
              <w:t xml:space="preserve">8 a 12</w:t>
            </w:r>
          </w:p>
        </w:tc>
        <w:tc>
          <w:tcPr>
            <w:tcW w:w="1200" w:type="dxa"/>
            <w:vAlign w:val="center"/>
          </w:tcPr>
          <w:p>
            <w:pPr>
              <w:spacing w:after="0"/>
              <w:jc w:val="center"/>
            </w:pPr>
            <w:r>
              <w:rPr>
                <w:sz w:val="18"/>
                <w:szCs w:val="18"/>
              </w:rPr>
              <w:t xml:space="preserve">4 a 7</w:t>
            </w:r>
          </w:p>
        </w:tc>
      </w:tr>
      <w:tr>
        <w:trPr>
          <w:cantSplit/>
        </w:trPr>
        <w:tc>
          <w:tcPr>
            <w:tcW w:w="3704" w:type="dxa"/>
            <w:vAlign w:val="center"/>
          </w:tcPr>
          <w:p>
            <w:pPr>
              <w:spacing w:after="0"/>
              <w:jc w:val="center"/>
            </w:pPr>
            <w:r>
              <w:rPr>
                <w:sz w:val="18"/>
                <w:szCs w:val="18"/>
              </w:rPr>
              <w:t xml:space="preserve">Organización del trabajo</w:t>
            </w:r>
          </w:p>
        </w:tc>
        <w:tc>
          <w:tcPr>
            <w:tcW w:w="1200" w:type="dxa"/>
            <w:vAlign w:val="center"/>
          </w:tcPr>
          <w:p>
            <w:pPr>
              <w:spacing w:after="0"/>
              <w:jc w:val="center"/>
            </w:pPr>
            <w:r>
              <w:rPr>
                <w:b/>
                <w:bCs/>
                <w:sz w:val="18"/>
                <w:szCs w:val="18"/>
              </w:rPr>
              <w:t xml:space="preserve">0</w:t>
            </w:r>
          </w:p>
        </w:tc>
        <w:tc>
          <w:tcPr>
            <w:tcW w:w="1200" w:type="dxa"/>
            <w:vAlign w:val="center"/>
          </w:tcPr>
          <w:p>
            <w:pPr>
              <w:spacing w:after="0"/>
              <w:jc w:val="center"/>
            </w:pPr>
            <w:r>
              <w:rPr>
                <w:sz w:val="18"/>
                <w:szCs w:val="18"/>
              </w:rPr>
              <w:t xml:space="preserve">18 a 24</w:t>
            </w:r>
          </w:p>
        </w:tc>
        <w:tc>
          <w:tcPr>
            <w:tcW w:w="1200" w:type="dxa"/>
            <w:vAlign w:val="center"/>
          </w:tcPr>
          <w:p>
            <w:pPr>
              <w:spacing w:after="0"/>
              <w:jc w:val="center"/>
            </w:pPr>
            <w:r>
              <w:rPr>
                <w:sz w:val="18"/>
                <w:szCs w:val="18"/>
              </w:rPr>
              <w:t xml:space="preserve">12 a 17</w:t>
            </w:r>
          </w:p>
        </w:tc>
        <w:tc>
          <w:tcPr>
            <w:tcW w:w="1200" w:type="dxa"/>
            <w:vAlign w:val="center"/>
          </w:tcPr>
          <w:p>
            <w:pPr>
              <w:spacing w:after="0"/>
              <w:jc w:val="center"/>
            </w:pPr>
            <w:r>
              <w:rPr>
                <w:sz w:val="18"/>
                <w:szCs w:val="18"/>
              </w:rPr>
              <w:t xml:space="preserve">6 a 11</w:t>
            </w:r>
          </w:p>
        </w:tc>
      </w:tr>
      <w:tr>
        <w:trPr>
          <w:cantSplit/>
        </w:trPr>
        <w:tc>
          <w:tcPr>
            <w:tcW w:w="3704" w:type="dxa"/>
            <w:vAlign w:val="center"/>
          </w:tcPr>
          <w:p>
            <w:pPr>
              <w:spacing w:after="0"/>
              <w:jc w:val="center"/>
            </w:pPr>
            <w:r>
              <w:rPr>
                <w:sz w:val="18"/>
                <w:szCs w:val="18"/>
              </w:rPr>
              <w:t xml:space="preserve">Recuperación</w:t>
            </w:r>
          </w:p>
        </w:tc>
        <w:tc>
          <w:tcPr>
            <w:tcW w:w="1200" w:type="dxa"/>
            <w:vAlign w:val="center"/>
          </w:tcPr>
          <w:p>
            <w:pPr>
              <w:spacing w:after="0"/>
              <w:jc w:val="center"/>
            </w:pPr>
            <w:r>
              <w:rPr>
                <w:b/>
                <w:bCs/>
                <w:sz w:val="18"/>
                <w:szCs w:val="18"/>
              </w:rPr>
              <w:t xml:space="preserve">0</w:t>
            </w:r>
          </w:p>
        </w:tc>
        <w:tc>
          <w:tcPr>
            <w:tcW w:w="1200" w:type="dxa"/>
            <w:vAlign w:val="center"/>
          </w:tcPr>
          <w:p>
            <w:pPr>
              <w:spacing w:after="0"/>
              <w:jc w:val="center"/>
            </w:pPr>
            <w:r>
              <w:rPr>
                <w:sz w:val="18"/>
                <w:szCs w:val="18"/>
              </w:rPr>
              <w:t xml:space="preserve">16 a 20</w:t>
            </w:r>
          </w:p>
        </w:tc>
        <w:tc>
          <w:tcPr>
            <w:tcW w:w="1200" w:type="dxa"/>
            <w:vAlign w:val="center"/>
          </w:tcPr>
          <w:p>
            <w:pPr>
              <w:spacing w:after="0"/>
              <w:jc w:val="center"/>
            </w:pPr>
            <w:r>
              <w:rPr>
                <w:sz w:val="18"/>
                <w:szCs w:val="18"/>
              </w:rPr>
              <w:t xml:space="preserve">10 a 15</w:t>
            </w:r>
          </w:p>
        </w:tc>
        <w:tc>
          <w:tcPr>
            <w:tcW w:w="1200" w:type="dxa"/>
            <w:vAlign w:val="center"/>
          </w:tcPr>
          <w:p>
            <w:pPr>
              <w:spacing w:after="0"/>
              <w:jc w:val="center"/>
            </w:pPr>
            <w:r>
              <w:rPr>
                <w:sz w:val="18"/>
                <w:szCs w:val="18"/>
              </w:rPr>
              <w:t xml:space="preserve">5 a 9</w:t>
            </w:r>
          </w:p>
        </w:tc>
      </w:tr>
      <w:tr>
        <w:trPr>
          <w:cantSplit/>
        </w:trPr>
        <w:tc>
          <w:tcPr>
            <w:tcW w:w="3704" w:type="dxa"/>
            <w:vAlign w:val="center"/>
          </w:tcPr>
          <w:p>
            <w:pPr>
              <w:spacing w:after="0"/>
              <w:jc w:val="center"/>
            </w:pPr>
            <w:r>
              <w:rPr>
                <w:sz w:val="18"/>
                <w:szCs w:val="18"/>
              </w:rPr>
              <w:t xml:space="preserve">Soporte y apoyo</w:t>
            </w:r>
          </w:p>
        </w:tc>
        <w:tc>
          <w:tcPr>
            <w:tcW w:w="1200" w:type="dxa"/>
            <w:vAlign w:val="center"/>
          </w:tcPr>
          <w:p>
            <w:pPr>
              <w:spacing w:after="0"/>
              <w:jc w:val="center"/>
            </w:pPr>
            <w:r>
              <w:rPr>
                <w:b/>
                <w:bCs/>
                <w:sz w:val="18"/>
                <w:szCs w:val="18"/>
              </w:rPr>
              <w:t xml:space="preserve">0</w:t>
            </w:r>
          </w:p>
        </w:tc>
        <w:tc>
          <w:tcPr>
            <w:tcW w:w="1200" w:type="dxa"/>
            <w:vAlign w:val="center"/>
          </w:tcPr>
          <w:p>
            <w:pPr>
              <w:spacing w:after="0"/>
              <w:jc w:val="center"/>
            </w:pPr>
            <w:r>
              <w:rPr>
                <w:sz w:val="18"/>
                <w:szCs w:val="18"/>
              </w:rPr>
              <w:t xml:space="preserve">16 a 20</w:t>
            </w:r>
          </w:p>
        </w:tc>
        <w:tc>
          <w:tcPr>
            <w:tcW w:w="1200" w:type="dxa"/>
            <w:vAlign w:val="center"/>
          </w:tcPr>
          <w:p>
            <w:pPr>
              <w:spacing w:after="0"/>
              <w:jc w:val="center"/>
            </w:pPr>
            <w:r>
              <w:rPr>
                <w:sz w:val="18"/>
                <w:szCs w:val="18"/>
              </w:rPr>
              <w:t xml:space="preserve">10 a 15</w:t>
            </w:r>
          </w:p>
        </w:tc>
        <w:tc>
          <w:tcPr>
            <w:tcW w:w="1200" w:type="dxa"/>
            <w:vAlign w:val="center"/>
          </w:tcPr>
          <w:p>
            <w:pPr>
              <w:spacing w:after="0"/>
              <w:jc w:val="center"/>
            </w:pPr>
            <w:r>
              <w:rPr>
                <w:sz w:val="18"/>
                <w:szCs w:val="18"/>
              </w:rPr>
              <w:t xml:space="preserve">5 a 9</w:t>
            </w:r>
          </w:p>
        </w:tc>
      </w:tr>
      <w:tr>
        <w:trPr>
          <w:cantSplit/>
        </w:trPr>
        <w:tc>
          <w:tcPr>
            <w:tcW w:w="3704" w:type="dxa"/>
            <w:vAlign w:val="center"/>
          </w:tcPr>
          <w:p>
            <w:pPr>
              <w:spacing w:after="0"/>
              <w:jc w:val="center"/>
            </w:pPr>
            <w:r>
              <w:rPr>
                <w:sz w:val="18"/>
                <w:szCs w:val="18"/>
              </w:rPr>
              <w:t xml:space="preserve">Otros puntos importantes</w:t>
            </w:r>
          </w:p>
        </w:tc>
        <w:tc>
          <w:tcPr>
            <w:tcW w:w="1200" w:type="dxa"/>
            <w:vAlign w:val="center"/>
          </w:tcPr>
          <w:p>
            <w:pPr>
              <w:spacing w:after="0"/>
              <w:jc w:val="center"/>
            </w:pPr>
            <w:r>
              <w:rPr>
                <w:b/>
                <w:bCs/>
                <w:sz w:val="18"/>
                <w:szCs w:val="18"/>
              </w:rPr>
              <w:t xml:space="preserve">0</w:t>
            </w:r>
          </w:p>
        </w:tc>
        <w:tc>
          <w:tcPr>
            <w:tcW w:w="1200" w:type="dxa"/>
            <w:vAlign w:val="center"/>
          </w:tcPr>
          <w:p>
            <w:pPr>
              <w:spacing w:after="0"/>
              <w:jc w:val="center"/>
            </w:pPr>
            <w:r>
              <w:rPr>
                <w:sz w:val="18"/>
                <w:szCs w:val="18"/>
              </w:rPr>
              <w:t xml:space="preserve">73 a 96</w:t>
            </w:r>
          </w:p>
        </w:tc>
        <w:tc>
          <w:tcPr>
            <w:tcW w:w="1200" w:type="dxa"/>
            <w:vAlign w:val="center"/>
          </w:tcPr>
          <w:p>
            <w:pPr>
              <w:spacing w:after="0"/>
              <w:jc w:val="center"/>
            </w:pPr>
            <w:r>
              <w:rPr>
                <w:sz w:val="18"/>
                <w:szCs w:val="18"/>
              </w:rPr>
              <w:t xml:space="preserve">49 a 72</w:t>
            </w:r>
          </w:p>
        </w:tc>
        <w:tc>
          <w:tcPr>
            <w:tcW w:w="1200" w:type="dxa"/>
            <w:vAlign w:val="center"/>
          </w:tcPr>
          <w:p>
            <w:pPr>
              <w:spacing w:after="0"/>
              <w:jc w:val="center"/>
            </w:pPr>
            <w:r>
              <w:rPr>
                <w:sz w:val="18"/>
                <w:szCs w:val="18"/>
              </w:rPr>
              <w:t xml:space="preserve">24 a 48</w:t>
            </w:r>
          </w:p>
        </w:tc>
      </w:tr>
    </w:tbl>
    <w:p>
      <w:pPr>
        <w:spacing w:after="140"/>
      </w:pPr>
    </w:p>
    <w:tbl>
      <w:tblPr>
        <w:tblStyle w:val="Tablaconcuadrcula"/>
        <w:tblW w:w="8504"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40" w:type="dxa"/>
          <w:left w:w="72" w:type="dxa"/>
          <w:bottom w:w="40" w:type="dxa"/>
          <w:right w:w="72" w:type="dxa"/>
        </w:tblCellMar>
      </w:tblPr>
      <w:tblGrid>
        <w:gridCol w:w="8504"/>
      </w:tblGrid>
      <w:tr>
        <w:trPr>
          <w:tblHeader/>
          <w:cantSplit/>
        </w:trPr>
        <w:tc>
          <w:tcPr>
            <w:tcW w:w="8504" w:type="dxa"/>
            <w:shd w:val="clear" w:color="auto" w:fill="1F3864"/>
            <w:vAlign w:val="center"/>
          </w:tcPr>
          <w:p>
            <w:pPr>
              <w:spacing w:after="0"/>
              <w:jc w:val="center"/>
            </w:pPr>
            <w:r>
              <w:rPr>
                <w:b/>
                <w:bCs/>
                <w:color w:val="FFFFFF"/>
                <w:sz w:val="18"/>
                <w:szCs w:val="18"/>
              </w:rPr>
              <w:t xml:space="preserve">ANÁLISIS E INTERPRETACIÓN DE RESULTADOS</w:t>
            </w:r>
          </w:p>
        </w:tc>
      </w:tr>
      <w:tr>
        <w:trPr>
          <w:cantSplit/>
        </w:trPr>
        <w:tc>
          <w:tcPr>
            <w:tcW w:w="8504" w:type="dxa"/>
            <w:vAlign w:val="top"/>
          </w:tcPr>
          <w:p>
            <w:pPr>
              <w:spacing w:after="60" w:line="220" w:lineRule="auto"/>
              <w:jc w:val="both"/>
            </w:pPr>
            <w:r>
              <w:rPr>
                <w:sz w:val="18"/>
                <w:szCs w:val="18"/>
              </w:rPr>
              <w:t xml:space="preserve">Cada pregunta del cuestionario tiene 4 opciones de respuesta, con una puntuación de 1 a 4, de forma tal que el menor puntaje indica un mayor riesgo en esa dimensión. De acuerdo con el resultado de la aplicación de este instrumento, los puntajes se separan en terciles, para cada una de las dimensiones. Esto permite clasificar en los rangos “bajo”, “medio” y “alto” a la exposición a cada uno de los factores de riesgo psicosocial.</w:t>
            </w:r>
          </w:p>
          <w:p>
            <w:pPr>
              <w:spacing w:after="60" w:line="220" w:lineRule="auto"/>
              <w:jc w:val="left"/>
            </w:pPr>
            <w:r>
              <w:rPr>
                <w:b/>
                <w:bCs/>
                <w:sz w:val="18"/>
                <w:szCs w:val="18"/>
              </w:rPr>
              <w:t xml:space="preserve">Interpretación de Resultados:</w:t>
            </w:r>
          </w:p>
          <w:p>
            <w:pPr>
              <w:spacing w:after="60" w:line="220" w:lineRule="auto"/>
              <w:jc w:val="both"/>
            </w:pPr>
            <w:r>
              <w:rPr>
                <w:b/>
                <w:bCs/>
                <w:sz w:val="18"/>
                <w:szCs w:val="18"/>
              </w:rPr>
              <w:t xml:space="preserve">Bajo: </w:t>
            </w:r>
            <w:r>
              <w:rPr>
                <w:sz w:val="18"/>
                <w:szCs w:val="18"/>
              </w:rPr>
              <w:t xml:space="preserve">El riesgo es de impacto potencial mínimo sobre la seguridad y salud, no genera a corto plazo efectos nocivos. Estos efectos pueden ser evitados a través de un monitoreo periódico de la frecuencia y probabilidad de que ocurra y se presente una enfermedad ocupacional, las acciones irán enfocadas a garantizar que el nivel se mantenga</w:t>
            </w:r>
          </w:p>
          <w:p>
            <w:pPr>
              <w:spacing w:after="60" w:line="220" w:lineRule="auto"/>
              <w:jc w:val="both"/>
            </w:pPr>
            <w:r>
              <w:rPr>
                <w:b/>
                <w:bCs/>
                <w:sz w:val="18"/>
                <w:szCs w:val="18"/>
              </w:rPr>
              <w:t xml:space="preserve">Medio: </w:t>
            </w:r>
            <w:r>
              <w:rPr>
                <w:sz w:val="18"/>
                <w:szCs w:val="18"/>
              </w:rPr>
              <w:t xml:space="preserve">El riesgo es de impacto potencial moderado sobre la seguridad y salud puede comprometer las mismas en el mediano plazo, causando efectos nocivos para la salud, afectaciones a la integridad física y enfermedades ocupacionales. En caso de que no se aplicaren las medidas de seguridad y prevención correspondientes de manera continua y conforme a la necesidad específica identificada, los impactos pueden generarse con mayor probabilidad y frecuencia.</w:t>
            </w:r>
          </w:p>
          <w:p>
            <w:pPr>
              <w:spacing w:after="60" w:line="220" w:lineRule="auto"/>
              <w:jc w:val="both"/>
            </w:pPr>
            <w:r>
              <w:rPr>
                <w:b/>
                <w:bCs/>
                <w:sz w:val="18"/>
                <w:szCs w:val="18"/>
              </w:rPr>
              <w:t xml:space="preserve">Alto: </w:t>
            </w:r>
            <w:r>
              <w:rPr>
                <w:sz w:val="18"/>
                <w:szCs w:val="18"/>
              </w:rPr>
              <w:t xml:space="preserve">El riesgo es de impacto potencial alto sobre la seguridad y la salud de las personas, los niveles de peligro son intolerables y pueden generar efectos nocivos para la salud e integridad física de las personas de manera inmediata. Se deben aplicar las medidas de seguridad y prevención de manera continua y conforme a la necesidad específica identificada para evitar el incremento a la probabilidad y frecuencia.</w:t>
            </w:r>
          </w:p>
          <w:p>
            <w:pPr>
              <w:spacing w:after="60" w:line="220" w:lineRule="auto"/>
              <w:jc w:val="both"/>
            </w:pPr>
            <w:r>
              <w:rPr>
                <w:sz w:val="18"/>
                <w:szCs w:val="18"/>
              </w:rPr>
              <w:t xml:space="preserve">Si en algún apartado la puntuación obtenida se sitúa en el intervalo Alto, vuelva a leer las preguntas de este apartado, éstas le darán pistas de cuál puede ser el origen del problema y lo ayudarán a interpretar los resultados.</w:t>
            </w:r>
          </w:p>
        </w:tc>
      </w:tr>
    </w:tbl>
    <w:p>
      <w:pPr>
        <w:spacing w:after="100"/>
      </w:pPr>
    </w:p>
    <w:tbl>
      <w:tblPr>
        <w:tblStyle w:val="Tablaconcuadrcula"/>
        <w:tblW w:w="8504"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40" w:type="dxa"/>
          <w:left w:w="72" w:type="dxa"/>
          <w:bottom w:w="40" w:type="dxa"/>
          <w:right w:w="72" w:type="dxa"/>
        </w:tblCellMar>
      </w:tblPr>
      <w:tblGrid>
        <w:gridCol w:w="8504"/>
      </w:tblGrid>
      <w:tr>
        <w:trPr>
          <w:cantSplit/>
        </w:trPr>
        <w:tc>
          <w:tcPr>
            <w:tcW w:w="8504" w:type="dxa"/>
            <w:vAlign w:val="top"/>
          </w:tcPr>
          <w:p>
            <w:pPr>
              <w:spacing w:after="0" w:line="220" w:lineRule="auto"/>
              <w:jc w:val="both"/>
            </w:pPr>
            <w:r>
              <w:rPr>
                <w:sz w:val="18"/>
                <w:szCs w:val="18"/>
              </w:rPr>
              <w:t xml:space="preserve">Puede manifestar el problema a su jefe inmediato, superior o encargado de la administración de talento humano de la institución donde usted presta sus servicios</w:t>
            </w:r>
          </w:p>
        </w:tc>
      </w:tr>
    </w:tbl>
    <w:p>
      <w:pPr>
        <w:pStyle w:val="Ttulo2"/>
      </w:pPr>
      <w:r>
        <w:rPr>
          <w:b/>
          <w:bCs/>
          <w:color w:val="1F3864"/>
          <w:sz w:val="24"/>
          <w:szCs w:val="24"/>
        </w:rPr>
        <w:t xml:space="preserve">11.2 INSTRUCTIVO PARA EL USO DE LA HERRAMIENTA PARA LA TABULACIÓN DE DATOS</w:t>
      </w:r>
    </w:p>
    <w:p>
      <w:pPr>
        <w:jc w:val="both"/>
      </w:pPr>
      <w:r>
        <w:t xml:space="preserve">Para el uso de la herramienta se deberá seguir los siguientes pasos:</w:t>
      </w:r>
    </w:p>
    <w:p>
      <w:pPr>
        <w:ind w:left="340" w:hanging="340"/>
        <w:jc w:val="both"/>
      </w:pPr>
      <w:r>
        <w:rPr>
          <w:b/>
          <w:bCs/>
        </w:rPr>
        <w:t xml:space="preserve">1. </w:t>
      </w:r>
      <w:r>
        <w:t xml:space="preserve">Descargar de la página web institucional del Ministerio del Trabajo la herramienta para tabulación de datos del cuestionario de evaluación de riesgos psicosociales. Para ello ingresar a: www.trabajo.gob.ec &gt; SUT &gt; Salud y Seguridad en el Trabajo &gt; Sistema de Seguridad, Salud en el Trabajo y Gestión Integral de riesgos &gt;Documentos Soporte.</w:t>
      </w:r>
    </w:p>
    <w:p>
      <w:pPr>
        <w:spacing w:after="0"/>
        <w:jc w:val="center"/>
      </w:pPr>
      <w:r>
        <w:rPr>
          <w:noProof/>
        </w:rPr>
        <w:drawing>
          <wp:inline distT="0" distB="0" distL="0" distR="0">
            <wp:extent cx="4500000" cy="2986469"/>
            <wp:effectExtent l="0" t="0" r="0" b="0"/>
            <wp:docPr id="101" name="imag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n1.png"/>
                    <pic:cNvPicPr/>
                  </pic:nvPicPr>
                  <pic:blipFill>
                    <a:blip r:embed="rIdImg1"/>
                    <a:stretch>
                      <a:fillRect/>
                    </a:stretch>
                  </pic:blipFill>
                  <pic:spPr>
                    <a:xfrm>
                      <a:off x="0" y="0"/>
                      <a:ext cx="4500000" cy="2986469"/>
                    </a:xfrm>
                    <a:prstGeom prst="rect">
                      <a:avLst/>
                    </a:prstGeom>
                  </pic:spPr>
                </pic:pic>
              </a:graphicData>
            </a:graphic>
          </wp:inline>
        </w:drawing>
      </w:r>
    </w:p>
    <w:p>
      <w:pPr>
        <w:pStyle w:val="Piefoto"/>
      </w:pPr>
      <w:r>
        <w:rPr>
          <w:b/>
          <w:bCs/>
          <w:color w:val="404040"/>
          <w:sz w:val="18"/>
          <w:szCs w:val="18"/>
        </w:rPr>
        <w:t xml:space="preserve">Imagen 1. </w:t>
      </w:r>
      <w:r>
        <w:rPr>
          <w:color w:val="404040"/>
          <w:sz w:val="18"/>
          <w:szCs w:val="18"/>
        </w:rPr>
        <w:t xml:space="preserve">Sistema de Seguridad, Salud en el Trabajo y Gestión Integral de riesgos</w:t>
      </w:r>
    </w:p>
    <w:p>
      <w:pPr>
        <w:ind w:left="340" w:hanging="340"/>
        <w:jc w:val="both"/>
      </w:pPr>
      <w:r>
        <w:rPr>
          <w:b/>
          <w:bCs/>
        </w:rPr>
        <w:t xml:space="preserve">2. </w:t>
      </w:r>
      <w:r>
        <w:t xml:space="preserve">Al abrir el documento “herramienta para la tabulación de datos del cuestionario de evaluación de riesgos psicosociales”, se visualizará las siguientes hojas de cálculo:</w:t>
      </w:r>
    </w:p>
    <w:p>
      <w:pPr>
        <w:numPr>
          <w:ilvl w:val="0"/>
          <w:numId w:val="1"/>
        </w:numPr>
        <w:spacing w:after="60"/>
        <w:jc w:val="both"/>
      </w:pPr>
      <w:r>
        <w:t xml:space="preserve">Base de datos</w:t>
      </w:r>
    </w:p>
    <w:p>
      <w:pPr>
        <w:numPr>
          <w:ilvl w:val="0"/>
          <w:numId w:val="1"/>
        </w:numPr>
        <w:spacing w:after="60"/>
        <w:jc w:val="both"/>
      </w:pPr>
      <w:r>
        <w:t xml:space="preserve">Tabulación</w:t>
      </w:r>
    </w:p>
    <w:p>
      <w:pPr>
        <w:numPr>
          <w:ilvl w:val="0"/>
          <w:numId w:val="1"/>
        </w:numPr>
        <w:spacing w:after="60"/>
        <w:jc w:val="both"/>
      </w:pPr>
      <w:r>
        <w:t xml:space="preserve">Resultados</w:t>
      </w:r>
    </w:p>
    <w:p>
      <w:pPr>
        <w:numPr>
          <w:ilvl w:val="0"/>
          <w:numId w:val="1"/>
        </w:numPr>
        <w:spacing w:after="60"/>
        <w:jc w:val="both"/>
      </w:pPr>
      <w:r>
        <w:t xml:space="preserve">Gráfico</w:t>
      </w:r>
    </w:p>
    <w:p>
      <w:pPr>
        <w:numPr>
          <w:ilvl w:val="0"/>
          <w:numId w:val="1"/>
        </w:numPr>
        <w:spacing w:after="60"/>
        <w:jc w:val="both"/>
      </w:pPr>
      <w:r>
        <w:t xml:space="preserve">Definición de dimensiones</w:t>
      </w:r>
    </w:p>
    <w:p>
      <w:pPr>
        <w:spacing w:after="0"/>
        <w:jc w:val="center"/>
      </w:pPr>
      <w:r>
        <w:rPr>
          <w:noProof/>
        </w:rPr>
        <w:drawing>
          <wp:inline distT="0" distB="0" distL="0" distR="0">
            <wp:extent cx="5040000" cy="2150547"/>
            <wp:effectExtent l="0" t="0" r="0" b="0"/>
            <wp:docPr id="102" name="image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n2.png"/>
                    <pic:cNvPicPr/>
                  </pic:nvPicPr>
                  <pic:blipFill>
                    <a:blip r:embed="rIdImg2"/>
                    <a:stretch>
                      <a:fillRect/>
                    </a:stretch>
                  </pic:blipFill>
                  <pic:spPr>
                    <a:xfrm>
                      <a:off x="0" y="0"/>
                      <a:ext cx="5040000" cy="2150547"/>
                    </a:xfrm>
                    <a:prstGeom prst="rect">
                      <a:avLst/>
                    </a:prstGeom>
                  </pic:spPr>
                </pic:pic>
              </a:graphicData>
            </a:graphic>
          </wp:inline>
        </w:drawing>
      </w:r>
    </w:p>
    <w:p>
      <w:pPr>
        <w:pStyle w:val="Piefoto"/>
      </w:pPr>
      <w:r>
        <w:rPr>
          <w:b/>
          <w:bCs/>
          <w:color w:val="404040"/>
          <w:sz w:val="18"/>
          <w:szCs w:val="18"/>
        </w:rPr>
        <w:t xml:space="preserve">Imagen 2. </w:t>
      </w:r>
      <w:r>
        <w:rPr>
          <w:color w:val="404040"/>
          <w:sz w:val="18"/>
          <w:szCs w:val="18"/>
        </w:rPr>
        <w:t xml:space="preserve">Herramienta para la tabulación</w:t>
      </w:r>
    </w:p>
    <w:p>
      <w:pPr>
        <w:pStyle w:val="Ttulo3"/>
      </w:pPr>
      <w:r>
        <w:rPr>
          <w:b/>
          <w:bCs/>
          <w:color w:val="375623"/>
          <w:sz w:val="22"/>
          <w:szCs w:val="22"/>
        </w:rPr>
        <w:t xml:space="preserve">Base de datos</w:t>
      </w:r>
    </w:p>
    <w:p>
      <w:pPr>
        <w:jc w:val="both"/>
      </w:pPr>
      <w:r>
        <w:t xml:space="preserve">En la hoja “Base de datos” se ingresa por cuestionario las respuestas de los participantes conforme al siguiente detalle:</w:t>
      </w:r>
    </w:p>
    <w:p>
      <w:pPr>
        <w:numPr>
          <w:ilvl w:val="0"/>
          <w:numId w:val="1"/>
        </w:numPr>
        <w:spacing w:after="60"/>
        <w:jc w:val="both"/>
      </w:pPr>
      <w:r>
        <w:t xml:space="preserve">Fecha: Día/Mes/Año ( Ejemplo 07/09/2018)</w:t>
      </w:r>
    </w:p>
    <w:p>
      <w:pPr>
        <w:numPr>
          <w:ilvl w:val="0"/>
          <w:numId w:val="1"/>
        </w:numPr>
        <w:spacing w:after="60"/>
        <w:jc w:val="both"/>
      </w:pPr>
      <w:r>
        <w:t xml:space="preserve">Provincia: MAYÚSCULAS ( Ejemplo PICHINCHA)</w:t>
      </w:r>
    </w:p>
    <w:p>
      <w:pPr>
        <w:numPr>
          <w:ilvl w:val="0"/>
          <w:numId w:val="1"/>
        </w:numPr>
        <w:spacing w:after="60"/>
        <w:jc w:val="both"/>
      </w:pPr>
      <w:r>
        <w:t xml:space="preserve">Ciudad: MAYÚSCULAS ( Ejemplo QUITO)</w:t>
      </w:r>
    </w:p>
    <w:p>
      <w:pPr>
        <w:numPr>
          <w:ilvl w:val="0"/>
          <w:numId w:val="1"/>
        </w:numPr>
        <w:spacing w:after="60"/>
        <w:jc w:val="both"/>
      </w:pPr>
      <w:r>
        <w:t xml:space="preserve">Área en el que trabaja: Seleccionar de la lista despegable</w:t>
      </w:r>
    </w:p>
    <w:p>
      <w:pPr>
        <w:numPr>
          <w:ilvl w:val="1"/>
          <w:numId w:val="1"/>
        </w:numPr>
        <w:spacing w:after="60"/>
        <w:jc w:val="both"/>
      </w:pPr>
      <w:r>
        <w:t xml:space="preserve">Administrativa</w:t>
      </w:r>
    </w:p>
    <w:p>
      <w:pPr>
        <w:numPr>
          <w:ilvl w:val="1"/>
          <w:numId w:val="1"/>
        </w:numPr>
        <w:spacing w:after="60"/>
        <w:jc w:val="both"/>
      </w:pPr>
      <w:r>
        <w:t xml:space="preserve">Operativa</w:t>
      </w:r>
    </w:p>
    <w:p>
      <w:pPr>
        <w:numPr>
          <w:ilvl w:val="0"/>
          <w:numId w:val="1"/>
        </w:numPr>
        <w:spacing w:after="60"/>
        <w:jc w:val="both"/>
      </w:pPr>
      <w:r>
        <w:t xml:space="preserve">Nivel más alto de instrucción: Seleccionar de la lista despegable</w:t>
      </w:r>
    </w:p>
    <w:p>
      <w:pPr>
        <w:numPr>
          <w:ilvl w:val="1"/>
          <w:numId w:val="1"/>
        </w:numPr>
        <w:spacing w:after="60"/>
        <w:jc w:val="both"/>
      </w:pPr>
      <w:r>
        <w:t xml:space="preserve">Ninguno</w:t>
      </w:r>
    </w:p>
    <w:p>
      <w:pPr>
        <w:numPr>
          <w:ilvl w:val="1"/>
          <w:numId w:val="1"/>
        </w:numPr>
        <w:spacing w:after="60"/>
        <w:jc w:val="both"/>
      </w:pPr>
      <w:r>
        <w:t xml:space="preserve">Educación básica</w:t>
      </w:r>
    </w:p>
    <w:p>
      <w:pPr>
        <w:numPr>
          <w:ilvl w:val="1"/>
          <w:numId w:val="1"/>
        </w:numPr>
        <w:spacing w:after="60"/>
        <w:jc w:val="both"/>
      </w:pPr>
      <w:r>
        <w:t xml:space="preserve">Educación media</w:t>
      </w:r>
    </w:p>
    <w:p>
      <w:pPr>
        <w:numPr>
          <w:ilvl w:val="1"/>
          <w:numId w:val="1"/>
        </w:numPr>
        <w:spacing w:after="60"/>
        <w:jc w:val="both"/>
      </w:pPr>
      <w:r>
        <w:t xml:space="preserve">Bachillerato</w:t>
      </w:r>
    </w:p>
    <w:p>
      <w:pPr>
        <w:numPr>
          <w:ilvl w:val="1"/>
          <w:numId w:val="1"/>
        </w:numPr>
        <w:spacing w:after="60"/>
        <w:jc w:val="both"/>
      </w:pPr>
      <w:r>
        <w:t xml:space="preserve">Técnico / Tecnológico</w:t>
      </w:r>
    </w:p>
    <w:p>
      <w:pPr>
        <w:numPr>
          <w:ilvl w:val="1"/>
          <w:numId w:val="1"/>
        </w:numPr>
        <w:spacing w:after="60"/>
        <w:jc w:val="both"/>
      </w:pPr>
      <w:r>
        <w:t xml:space="preserve">Tercer nivel</w:t>
      </w:r>
    </w:p>
    <w:p>
      <w:pPr>
        <w:numPr>
          <w:ilvl w:val="1"/>
          <w:numId w:val="1"/>
        </w:numPr>
        <w:spacing w:after="60"/>
        <w:jc w:val="both"/>
      </w:pPr>
      <w:r>
        <w:t xml:space="preserve">Cuarto nivel</w:t>
      </w:r>
    </w:p>
    <w:p>
      <w:pPr>
        <w:numPr>
          <w:ilvl w:val="1"/>
          <w:numId w:val="1"/>
        </w:numPr>
        <w:spacing w:after="60"/>
        <w:jc w:val="both"/>
      </w:pPr>
      <w:r>
        <w:t xml:space="preserve">Otro</w:t>
      </w:r>
    </w:p>
    <w:p>
      <w:pPr>
        <w:numPr>
          <w:ilvl w:val="0"/>
          <w:numId w:val="1"/>
        </w:numPr>
        <w:spacing w:after="60"/>
        <w:jc w:val="both"/>
      </w:pPr>
      <w:r>
        <w:t xml:space="preserve">Antigüedad, años de experiencia dentro de la empresa o institución: Seleccionar de la lista despegable</w:t>
      </w:r>
    </w:p>
    <w:p>
      <w:pPr>
        <w:numPr>
          <w:ilvl w:val="1"/>
          <w:numId w:val="1"/>
        </w:numPr>
        <w:spacing w:after="60"/>
        <w:jc w:val="both"/>
      </w:pPr>
      <w:r>
        <w:t xml:space="preserve">0-2 años</w:t>
      </w:r>
    </w:p>
    <w:p>
      <w:pPr>
        <w:numPr>
          <w:ilvl w:val="1"/>
          <w:numId w:val="1"/>
        </w:numPr>
        <w:spacing w:after="60"/>
        <w:jc w:val="both"/>
      </w:pPr>
      <w:r>
        <w:t xml:space="preserve">3-10 años</w:t>
      </w:r>
    </w:p>
    <w:p>
      <w:pPr>
        <w:numPr>
          <w:ilvl w:val="1"/>
          <w:numId w:val="1"/>
        </w:numPr>
        <w:spacing w:after="60"/>
        <w:jc w:val="both"/>
      </w:pPr>
      <w:r>
        <w:t xml:space="preserve">11-20 años</w:t>
      </w:r>
    </w:p>
    <w:p>
      <w:pPr>
        <w:numPr>
          <w:ilvl w:val="1"/>
          <w:numId w:val="1"/>
        </w:numPr>
        <w:spacing w:after="60"/>
        <w:jc w:val="both"/>
      </w:pPr>
      <w:r>
        <w:t xml:space="preserve">Igual o superior a 21 años</w:t>
      </w:r>
    </w:p>
    <w:p>
      <w:pPr>
        <w:numPr>
          <w:ilvl w:val="0"/>
          <w:numId w:val="1"/>
        </w:numPr>
        <w:spacing w:after="60"/>
        <w:jc w:val="both"/>
      </w:pPr>
      <w:r>
        <w:t xml:space="preserve">Edad del trabajador o servidor: Seleccionar de la lista despegable</w:t>
      </w:r>
    </w:p>
    <w:p>
      <w:pPr>
        <w:numPr>
          <w:ilvl w:val="1"/>
          <w:numId w:val="1"/>
        </w:numPr>
        <w:spacing w:after="60"/>
        <w:jc w:val="both"/>
      </w:pPr>
      <w:r>
        <w:t xml:space="preserve">16-24 años</w:t>
      </w:r>
    </w:p>
    <w:p>
      <w:pPr>
        <w:numPr>
          <w:ilvl w:val="1"/>
          <w:numId w:val="1"/>
        </w:numPr>
        <w:spacing w:after="60"/>
        <w:jc w:val="both"/>
      </w:pPr>
      <w:r>
        <w:t xml:space="preserve">25-34 años</w:t>
      </w:r>
    </w:p>
    <w:p>
      <w:pPr>
        <w:numPr>
          <w:ilvl w:val="1"/>
          <w:numId w:val="1"/>
        </w:numPr>
        <w:spacing w:after="60"/>
        <w:jc w:val="both"/>
      </w:pPr>
      <w:r>
        <w:t xml:space="preserve">35-43 años</w:t>
      </w:r>
    </w:p>
    <w:p>
      <w:pPr>
        <w:numPr>
          <w:ilvl w:val="1"/>
          <w:numId w:val="1"/>
        </w:numPr>
        <w:spacing w:after="60"/>
        <w:jc w:val="both"/>
      </w:pPr>
      <w:r>
        <w:t xml:space="preserve">44-52 años</w:t>
      </w:r>
    </w:p>
    <w:p>
      <w:pPr>
        <w:numPr>
          <w:ilvl w:val="1"/>
          <w:numId w:val="1"/>
        </w:numPr>
        <w:spacing w:after="60"/>
        <w:jc w:val="both"/>
      </w:pPr>
      <w:r>
        <w:t xml:space="preserve">Igual o superior a 53 años</w:t>
      </w:r>
    </w:p>
    <w:p>
      <w:pPr>
        <w:numPr>
          <w:ilvl w:val="0"/>
          <w:numId w:val="1"/>
        </w:numPr>
        <w:spacing w:after="60"/>
        <w:jc w:val="both"/>
      </w:pPr>
      <w:r>
        <w:t xml:space="preserve">Auto-identificación étnica: Seleccionar de la lista despegable</w:t>
      </w:r>
    </w:p>
    <w:p>
      <w:pPr>
        <w:numPr>
          <w:ilvl w:val="1"/>
          <w:numId w:val="1"/>
        </w:numPr>
        <w:spacing w:after="60"/>
        <w:jc w:val="both"/>
      </w:pPr>
      <w:r>
        <w:t xml:space="preserve">Indígena</w:t>
      </w:r>
    </w:p>
    <w:p>
      <w:pPr>
        <w:numPr>
          <w:ilvl w:val="1"/>
          <w:numId w:val="1"/>
        </w:numPr>
        <w:spacing w:after="60"/>
        <w:jc w:val="both"/>
      </w:pPr>
      <w:r>
        <w:t xml:space="preserve">Mestizo/a</w:t>
      </w:r>
    </w:p>
    <w:p>
      <w:pPr>
        <w:numPr>
          <w:ilvl w:val="1"/>
          <w:numId w:val="1"/>
        </w:numPr>
        <w:spacing w:after="60"/>
        <w:jc w:val="both"/>
      </w:pPr>
      <w:r>
        <w:t xml:space="preserve">Montubio/a</w:t>
      </w:r>
    </w:p>
    <w:p>
      <w:pPr>
        <w:numPr>
          <w:ilvl w:val="1"/>
          <w:numId w:val="1"/>
        </w:numPr>
        <w:spacing w:after="60"/>
        <w:jc w:val="both"/>
      </w:pPr>
      <w:r>
        <w:t xml:space="preserve">Afro -ecuatoriano</w:t>
      </w:r>
    </w:p>
    <w:p>
      <w:pPr>
        <w:numPr>
          <w:ilvl w:val="1"/>
          <w:numId w:val="1"/>
        </w:numPr>
        <w:spacing w:after="60"/>
        <w:jc w:val="both"/>
      </w:pPr>
      <w:r>
        <w:t xml:space="preserve">Blanco/a</w:t>
      </w:r>
    </w:p>
    <w:p>
      <w:pPr>
        <w:numPr>
          <w:ilvl w:val="1"/>
          <w:numId w:val="1"/>
        </w:numPr>
        <w:spacing w:after="60"/>
        <w:jc w:val="both"/>
      </w:pPr>
      <w:r>
        <w:t xml:space="preserve">Otro</w:t>
      </w:r>
    </w:p>
    <w:p>
      <w:pPr>
        <w:numPr>
          <w:ilvl w:val="0"/>
          <w:numId w:val="1"/>
        </w:numPr>
        <w:spacing w:after="60"/>
        <w:jc w:val="both"/>
      </w:pPr>
      <w:r>
        <w:t xml:space="preserve">Sexo del trabajador o servidor: Seleccionar de la lista despegable</w:t>
      </w:r>
    </w:p>
    <w:p>
      <w:pPr>
        <w:numPr>
          <w:ilvl w:val="1"/>
          <w:numId w:val="1"/>
        </w:numPr>
        <w:spacing w:after="60"/>
        <w:jc w:val="both"/>
      </w:pPr>
      <w:r>
        <w:t xml:space="preserve">Mujer</w:t>
      </w:r>
    </w:p>
    <w:p>
      <w:pPr>
        <w:numPr>
          <w:ilvl w:val="1"/>
          <w:numId w:val="1"/>
        </w:numPr>
        <w:spacing w:after="60"/>
        <w:jc w:val="both"/>
      </w:pPr>
      <w:r>
        <w:t xml:space="preserve">Hombre</w:t>
      </w:r>
    </w:p>
    <w:p>
      <w:pPr>
        <w:numPr>
          <w:ilvl w:val="0"/>
          <w:numId w:val="1"/>
        </w:numPr>
        <w:spacing w:after="60"/>
        <w:jc w:val="both"/>
      </w:pPr>
      <w:r>
        <w:t xml:space="preserve">Dimensiones (Carga y ritmo de trabajo, desarrollo de competencias, liderazgo, margen de acción y control, organización del trabajo, recuperación, soporte y apoyo, otros puntos importantes): Seleccionar de la lista despegable la puntuación de cada opción de respuesta</w:t>
      </w:r>
    </w:p>
    <w:p>
      <w:pPr>
        <w:numPr>
          <w:ilvl w:val="1"/>
          <w:numId w:val="1"/>
        </w:numPr>
        <w:spacing w:after="60"/>
        <w:jc w:val="both"/>
      </w:pPr>
      <w:r>
        <w:t xml:space="preserve">1= En desacuerdo</w:t>
      </w:r>
    </w:p>
    <w:p>
      <w:pPr>
        <w:numPr>
          <w:ilvl w:val="1"/>
          <w:numId w:val="1"/>
        </w:numPr>
        <w:spacing w:after="60"/>
        <w:jc w:val="both"/>
      </w:pPr>
      <w:r>
        <w:t xml:space="preserve">2=Poco de acuerdo</w:t>
      </w:r>
    </w:p>
    <w:p>
      <w:pPr>
        <w:numPr>
          <w:ilvl w:val="1"/>
          <w:numId w:val="1"/>
        </w:numPr>
        <w:spacing w:after="60"/>
        <w:jc w:val="both"/>
      </w:pPr>
      <w:r>
        <w:t xml:space="preserve">3=Parcialmente de acuerdo</w:t>
      </w:r>
    </w:p>
    <w:p>
      <w:pPr>
        <w:numPr>
          <w:ilvl w:val="1"/>
          <w:numId w:val="1"/>
        </w:numPr>
        <w:spacing w:after="60"/>
        <w:jc w:val="both"/>
      </w:pPr>
      <w:r>
        <w:t xml:space="preserve">4=Completamente de acuerdo</w:t>
      </w:r>
    </w:p>
    <w:p>
      <w:pPr>
        <w:pStyle w:val="Ttulo3"/>
      </w:pPr>
      <w:r>
        <w:rPr>
          <w:b/>
          <w:bCs/>
          <w:color w:val="375623"/>
          <w:sz w:val="22"/>
          <w:szCs w:val="22"/>
        </w:rPr>
        <w:t xml:space="preserve">Tabulación</w:t>
      </w:r>
    </w:p>
    <w:p>
      <w:pPr>
        <w:jc w:val="both"/>
      </w:pPr>
      <w:r>
        <w:t xml:space="preserve">En la hoja tabulación se visualizará los resultados obtenidos por cuestionario, esta hoja no debe modificarse, ya que sirve de insumo para generar los resultados globales.</w:t>
      </w:r>
    </w:p>
    <w:p>
      <w:pPr>
        <w:spacing w:after="0"/>
        <w:jc w:val="center"/>
      </w:pPr>
      <w:r>
        <w:rPr>
          <w:noProof/>
        </w:rPr>
        <w:drawing>
          <wp:inline distT="0" distB="0" distL="0" distR="0">
            <wp:extent cx="5220000" cy="2280427"/>
            <wp:effectExtent l="0" t="0" r="0" b="0"/>
            <wp:docPr id="103" name="imagen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n3.png"/>
                    <pic:cNvPicPr/>
                  </pic:nvPicPr>
                  <pic:blipFill>
                    <a:blip r:embed="rIdImg3"/>
                    <a:stretch>
                      <a:fillRect/>
                    </a:stretch>
                  </pic:blipFill>
                  <pic:spPr>
                    <a:xfrm>
                      <a:off x="0" y="0"/>
                      <a:ext cx="5220000" cy="2280427"/>
                    </a:xfrm>
                    <a:prstGeom prst="rect">
                      <a:avLst/>
                    </a:prstGeom>
                  </pic:spPr>
                </pic:pic>
              </a:graphicData>
            </a:graphic>
          </wp:inline>
        </w:drawing>
      </w:r>
    </w:p>
    <w:p>
      <w:pPr>
        <w:pStyle w:val="Piefoto"/>
      </w:pPr>
      <w:r>
        <w:rPr>
          <w:b/>
          <w:bCs/>
          <w:color w:val="404040"/>
          <w:sz w:val="18"/>
          <w:szCs w:val="18"/>
        </w:rPr>
        <w:t xml:space="preserve">Imagen 3. </w:t>
      </w:r>
      <w:r>
        <w:rPr>
          <w:color w:val="404040"/>
          <w:sz w:val="18"/>
          <w:szCs w:val="18"/>
        </w:rPr>
        <w:t xml:space="preserve">Tabulación</w:t>
      </w:r>
    </w:p>
    <w:p>
      <w:pPr>
        <w:pStyle w:val="Ttulo3"/>
      </w:pPr>
      <w:r>
        <w:rPr>
          <w:b/>
          <w:bCs/>
          <w:color w:val="375623"/>
          <w:sz w:val="22"/>
          <w:szCs w:val="22"/>
        </w:rPr>
        <w:t xml:space="preserve">Resultados</w:t>
      </w:r>
    </w:p>
    <w:p>
      <w:pPr>
        <w:jc w:val="both"/>
      </w:pPr>
      <w:r>
        <w:t xml:space="preserve">Esta hoja de cálculo permitirá visualizar los resultados obtenidos de la aplicación del cuestionario de forma global y por dimensión.</w:t>
      </w:r>
    </w:p>
    <w:p>
      <w:pPr>
        <w:spacing w:after="0"/>
        <w:jc w:val="center"/>
      </w:pPr>
      <w:r>
        <w:rPr>
          <w:noProof/>
        </w:rPr>
        <w:drawing>
          <wp:inline distT="0" distB="0" distL="0" distR="0">
            <wp:extent cx="4680000" cy="2506064"/>
            <wp:effectExtent l="0" t="0" r="0" b="0"/>
            <wp:docPr id="104" name="imagen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n4.png"/>
                    <pic:cNvPicPr/>
                  </pic:nvPicPr>
                  <pic:blipFill>
                    <a:blip r:embed="rIdImg4"/>
                    <a:stretch>
                      <a:fillRect/>
                    </a:stretch>
                  </pic:blipFill>
                  <pic:spPr>
                    <a:xfrm>
                      <a:off x="0" y="0"/>
                      <a:ext cx="4680000" cy="2506064"/>
                    </a:xfrm>
                    <a:prstGeom prst="rect">
                      <a:avLst/>
                    </a:prstGeom>
                  </pic:spPr>
                </pic:pic>
              </a:graphicData>
            </a:graphic>
          </wp:inline>
        </w:drawing>
      </w:r>
    </w:p>
    <w:p>
      <w:pPr>
        <w:pStyle w:val="Piefoto"/>
      </w:pPr>
      <w:r>
        <w:rPr>
          <w:b/>
          <w:bCs/>
          <w:color w:val="404040"/>
          <w:sz w:val="18"/>
          <w:szCs w:val="18"/>
        </w:rPr>
        <w:t xml:space="preserve">Imagen 4. </w:t>
      </w:r>
      <w:r>
        <w:rPr>
          <w:color w:val="404040"/>
          <w:sz w:val="18"/>
          <w:szCs w:val="18"/>
        </w:rPr>
        <w:t xml:space="preserve">Resultados</w:t>
      </w:r>
    </w:p>
    <w:p>
      <w:pPr>
        <w:jc w:val="both"/>
      </w:pPr>
      <w:r>
        <w:t xml:space="preserve">Conforme a la imagen 4, la interpretación de resultados para la dimensión “Carga y Ritmo de Trabajo” es: De los trabajadores que completaron el cuestionario de evaluación de riesgo psicosocial el 43% se encuentra en “riesgo bajo”, el 14% en “riesgo medio” y el 43% en “riesgo alto”.</w:t>
      </w:r>
    </w:p>
    <w:p>
      <w:pPr>
        <w:pStyle w:val="Ttulo3"/>
      </w:pPr>
      <w:r>
        <w:rPr>
          <w:b/>
          <w:bCs/>
          <w:color w:val="375623"/>
          <w:sz w:val="22"/>
          <w:szCs w:val="22"/>
        </w:rPr>
        <w:t xml:space="preserve">Gráfico</w:t>
      </w:r>
    </w:p>
    <w:p>
      <w:pPr>
        <w:jc w:val="both"/>
      </w:pPr>
      <w:r>
        <w:t xml:space="preserve">En esta hoja se visualizará de forma gráfica los resultados obtenidos de la aplicación del cuestionario de evaluación de riesgo psicosocial.</w:t>
      </w:r>
    </w:p>
    <w:p>
      <w:pPr>
        <w:spacing w:after="0"/>
        <w:jc w:val="center"/>
      </w:pPr>
      <w:r>
        <w:rPr>
          <w:noProof/>
        </w:rPr>
        <w:drawing>
          <wp:inline distT="0" distB="0" distL="0" distR="0">
            <wp:extent cx="4860000" cy="2884839"/>
            <wp:effectExtent l="0" t="0" r="0" b="0"/>
            <wp:docPr id="105" name="imagen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5.png"/>
                    <pic:cNvPicPr/>
                  </pic:nvPicPr>
                  <pic:blipFill>
                    <a:blip r:embed="rIdImg5"/>
                    <a:stretch>
                      <a:fillRect/>
                    </a:stretch>
                  </pic:blipFill>
                  <pic:spPr>
                    <a:xfrm>
                      <a:off x="0" y="0"/>
                      <a:ext cx="4860000" cy="2884839"/>
                    </a:xfrm>
                    <a:prstGeom prst="rect">
                      <a:avLst/>
                    </a:prstGeom>
                  </pic:spPr>
                </pic:pic>
              </a:graphicData>
            </a:graphic>
          </wp:inline>
        </w:drawing>
      </w:r>
    </w:p>
    <w:p>
      <w:pPr>
        <w:pStyle w:val="Piefoto"/>
      </w:pPr>
      <w:r>
        <w:rPr>
          <w:b/>
          <w:bCs/>
          <w:color w:val="404040"/>
          <w:sz w:val="18"/>
          <w:szCs w:val="18"/>
        </w:rPr>
        <w:t xml:space="preserve">Imagen 5. </w:t>
      </w:r>
      <w:r>
        <w:rPr>
          <w:color w:val="404040"/>
          <w:sz w:val="18"/>
          <w:szCs w:val="18"/>
        </w:rPr>
        <w:t xml:space="preserve">Gráfico</w:t>
      </w:r>
    </w:p>
    <w:p>
      <w:pPr>
        <w:pStyle w:val="Ttulo3"/>
      </w:pPr>
      <w:r>
        <w:rPr>
          <w:b/>
          <w:bCs/>
          <w:color w:val="375623"/>
          <w:sz w:val="22"/>
          <w:szCs w:val="22"/>
        </w:rPr>
        <w:t xml:space="preserve">Definición de dimensiones</w:t>
      </w:r>
    </w:p>
    <w:p>
      <w:pPr>
        <w:jc w:val="both"/>
      </w:pPr>
      <w:r>
        <w:t xml:space="preserve">En esta hoja se indica la definición y puntos de corte (riesgo bajo, riesgo medio, riesgo alto) de cada una de las dimensiones evaluadas.</w:t>
      </w:r>
    </w:p>
    <w:p>
      <w:pPr>
        <w:spacing w:after="0"/>
        <w:jc w:val="center"/>
      </w:pPr>
      <w:r>
        <w:rPr>
          <w:noProof/>
        </w:rPr>
        <w:drawing>
          <wp:inline distT="0" distB="0" distL="0" distR="0">
            <wp:extent cx="5040000" cy="2203659"/>
            <wp:effectExtent l="0" t="0" r="0" b="0"/>
            <wp:docPr id="106" name="imagen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n6.png"/>
                    <pic:cNvPicPr/>
                  </pic:nvPicPr>
                  <pic:blipFill>
                    <a:blip r:embed="rIdImg6"/>
                    <a:stretch>
                      <a:fillRect/>
                    </a:stretch>
                  </pic:blipFill>
                  <pic:spPr>
                    <a:xfrm>
                      <a:off x="0" y="0"/>
                      <a:ext cx="5040000" cy="2203659"/>
                    </a:xfrm>
                    <a:prstGeom prst="rect">
                      <a:avLst/>
                    </a:prstGeom>
                  </pic:spPr>
                </pic:pic>
              </a:graphicData>
            </a:graphic>
          </wp:inline>
        </w:drawing>
      </w:r>
    </w:p>
    <w:p>
      <w:pPr>
        <w:pStyle w:val="Piefoto"/>
      </w:pPr>
      <w:r>
        <w:rPr>
          <w:b/>
          <w:bCs/>
          <w:color w:val="404040"/>
          <w:sz w:val="18"/>
          <w:szCs w:val="18"/>
        </w:rPr>
        <w:t xml:space="preserve">Imagen 6. </w:t>
      </w:r>
      <w:r>
        <w:rPr>
          <w:color w:val="404040"/>
          <w:sz w:val="18"/>
          <w:szCs w:val="18"/>
        </w:rPr>
        <w:t xml:space="preserve">Definición de dimensiones</w:t>
      </w:r>
    </w:p>
    <w:p>
      <w:pPr>
        <w:jc w:val="both"/>
      </w:pPr>
      <w:r>
        <w:rPr>
          <w:b/>
          <w:bCs/>
        </w:rPr>
        <w:t xml:space="preserve">Nota: </w:t>
      </w:r>
      <w:r>
        <w:t xml:space="preserve">Se podrá aplicar filtros a los ítems de la sección de datos generales visualizando los resultados conforme el análisis requerido.</w:t>
      </w:r>
    </w:p>
    <w:sectPr>
      <w:headerReference w:type="default" r:id="rId6"/>
      <w:footerReference w:type="default" r:id="rId7"/>
      <w:pgSz w:w="11906" w:h="16838" w:code="9"/>
      <w:pgMar w:top="1417" w:right="1701"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B51" w:rsidRDefault="00DB4B51" w:rsidP="00F07614">
      <w:pPr>
        <w:spacing w:after="0" w:line="240" w:lineRule="auto"/>
      </w:pPr>
      <w:r>
        <w:separator/>
      </w:r>
    </w:p>
  </w:endnote>
  <w:endnote w:type="continuationSeparator" w:id="0">
    <w:p w:rsidR="00DB4B51" w:rsidRDefault="00DB4B51" w:rsidP="00F07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rlow Condensed Medium">
    <w:panose1 w:val="00000606000000000000"/>
    <w:charset w:val="00"/>
    <w:family w:val="auto"/>
    <w:pitch w:val="variable"/>
    <w:sig w:usb0="00000007" w:usb1="00000000" w:usb2="00000000" w:usb3="00000000" w:csb0="00000093" w:csb1="00000000"/>
  </w:font>
  <w:font w:name="Barlow Condensed">
    <w:panose1 w:val="00000506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493197"/>
      <w:docPartObj>
        <w:docPartGallery w:val="Page Numbers (Bottom of Page)"/>
        <w:docPartUnique/>
      </w:docPartObj>
    </w:sdtPr>
    <w:sdtEndPr/>
    <w:sdtContent>
      <w:p w:rsidR="0011752D" w:rsidRDefault="0011752D" w:rsidP="00AA7441">
        <w:pPr>
          <w:pStyle w:val="Piedepgina"/>
        </w:pPr>
        <w:r>
          <w:rPr>
            <w:noProof/>
          </w:rPr>
          <mc:AlternateContent>
            <mc:Choice Requires="wps">
              <w:drawing>
                <wp:anchor distT="45720" distB="45720" distL="114300" distR="114300" simplePos="0" relativeHeight="251664384" behindDoc="0" locked="0" layoutInCell="1" allowOverlap="1" wp14:anchorId="3291270E" wp14:editId="059423A0">
                  <wp:simplePos x="0" y="0"/>
                  <wp:positionH relativeFrom="margin">
                    <wp:posOffset>-784860</wp:posOffset>
                  </wp:positionH>
                  <wp:positionV relativeFrom="paragraph">
                    <wp:posOffset>-119380</wp:posOffset>
                  </wp:positionV>
                  <wp:extent cx="2152650" cy="1404620"/>
                  <wp:effectExtent l="0" t="0" r="0" b="190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404620"/>
                          </a:xfrm>
                          <a:prstGeom prst="rect">
                            <a:avLst/>
                          </a:prstGeom>
                          <a:solidFill>
                            <a:srgbClr val="FFFFFF"/>
                          </a:solidFill>
                          <a:ln w="9525">
                            <a:noFill/>
                            <a:miter lim="800000"/>
                            <a:headEnd/>
                            <a:tailEnd/>
                          </a:ln>
                        </wps:spPr>
                        <wps:txbx>
                          <w:txbxContent>
                            <w:p w:rsidR="0011752D" w:rsidRPr="00F07614" w:rsidRDefault="0011752D" w:rsidP="0011752D">
                              <w:pPr>
                                <w:spacing w:after="0"/>
                                <w:rPr>
                                  <w:rFonts w:ascii="Barlow Condensed Medium" w:hAnsi="Barlow Condensed Medium"/>
                                  <w:sz w:val="16"/>
                                  <w:szCs w:val="16"/>
                                  <w:lang w:val="es-EC"/>
                                </w:rPr>
                              </w:pPr>
                              <w:r w:rsidRPr="00F07614">
                                <w:rPr>
                                  <w:rFonts w:ascii="Barlow Condensed Medium" w:hAnsi="Barlow Condensed Medium"/>
                                  <w:sz w:val="16"/>
                                  <w:szCs w:val="16"/>
                                  <w:lang w:val="es-EC"/>
                                </w:rPr>
                                <w:t>Dirección: Av. República de El Salvador N34-183 y Suiza</w:t>
                              </w:r>
                            </w:p>
                            <w:p w:rsidR="0011752D" w:rsidRPr="00F07614" w:rsidRDefault="0011752D" w:rsidP="0011752D">
                              <w:pPr>
                                <w:spacing w:after="0"/>
                                <w:rPr>
                                  <w:rFonts w:ascii="Barlow Condensed" w:hAnsi="Barlow Condensed"/>
                                  <w:sz w:val="16"/>
                                  <w:szCs w:val="16"/>
                                  <w:lang w:val="es-EC"/>
                                </w:rPr>
                              </w:pPr>
                              <w:r w:rsidRPr="00F07614">
                                <w:rPr>
                                  <w:rFonts w:ascii="Barlow Condensed Medium" w:hAnsi="Barlow Condensed Medium"/>
                                  <w:sz w:val="16"/>
                                  <w:szCs w:val="16"/>
                                  <w:lang w:val="es-EC"/>
                                </w:rPr>
                                <w:t>Código Postal:</w:t>
                              </w:r>
                              <w:r w:rsidRPr="00F07614">
                                <w:rPr>
                                  <w:rFonts w:ascii="Barlow Condensed" w:hAnsi="Barlow Condensed"/>
                                  <w:sz w:val="16"/>
                                  <w:szCs w:val="16"/>
                                  <w:lang w:val="es-EC"/>
                                </w:rPr>
                                <w:t xml:space="preserve"> 170505 / Quito – Ecuador</w:t>
                              </w:r>
                            </w:p>
                            <w:p w:rsidR="0011752D" w:rsidRPr="00F07614" w:rsidRDefault="0011752D" w:rsidP="0011752D">
                              <w:pPr>
                                <w:spacing w:after="0"/>
                                <w:rPr>
                                  <w:rFonts w:ascii="Barlow Condensed" w:hAnsi="Barlow Condensed"/>
                                  <w:sz w:val="16"/>
                                  <w:szCs w:val="16"/>
                                  <w:lang w:val="es-EC"/>
                                </w:rPr>
                              </w:pPr>
                              <w:r w:rsidRPr="00F07614">
                                <w:rPr>
                                  <w:rFonts w:ascii="Barlow Condensed Medium" w:hAnsi="Barlow Condensed Medium"/>
                                  <w:sz w:val="16"/>
                                  <w:szCs w:val="16"/>
                                  <w:lang w:val="es-EC"/>
                                </w:rPr>
                                <w:t>Teléfono:</w:t>
                              </w:r>
                              <w:r w:rsidRPr="00F07614">
                                <w:rPr>
                                  <w:rFonts w:ascii="Barlow Condensed" w:hAnsi="Barlow Condensed"/>
                                  <w:sz w:val="16"/>
                                  <w:szCs w:val="16"/>
                                  <w:lang w:val="es-EC"/>
                                </w:rPr>
                                <w:t xml:space="preserve"> +593-2-381-4000</w:t>
                              </w:r>
                            </w:p>
                            <w:p w:rsidR="0011752D" w:rsidRPr="00F07614" w:rsidRDefault="0011752D" w:rsidP="0011752D">
                              <w:pPr>
                                <w:spacing w:after="0"/>
                                <w:rPr>
                                  <w:rFonts w:ascii="Barlow Condensed" w:hAnsi="Barlow Condensed"/>
                                  <w:sz w:val="16"/>
                                  <w:szCs w:val="16"/>
                                  <w:lang w:val="es-EC"/>
                                </w:rPr>
                              </w:pPr>
                              <w:r w:rsidRPr="00F07614">
                                <w:rPr>
                                  <w:rFonts w:ascii="Barlow Condensed" w:hAnsi="Barlow Condensed"/>
                                  <w:sz w:val="16"/>
                                  <w:szCs w:val="16"/>
                                  <w:lang w:val="es-EC"/>
                                </w:rPr>
                                <w:t>www.trabajo.gob.ec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91270E" id="_x0000_t202" coordsize="21600,21600" o:spt="202" path="m,l,21600r21600,l21600,xe">
                  <v:stroke joinstyle="miter"/>
                  <v:path gradientshapeok="t" o:connecttype="rect"/>
                </v:shapetype>
                <v:shape id="Cuadro de texto 2" o:spid="_x0000_s1026" type="#_x0000_t202" style="position:absolute;margin-left:-61.8pt;margin-top:-9.4pt;width:169.5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" stroked="f">
                  <v:textbox style="mso-fit-shape-to-text:t">
                    <w:txbxContent>
                      <w:p w:rsidR="0011752D" w:rsidRPr="00F07614" w:rsidRDefault="0011752D" w:rsidP="0011752D">
                        <w:pPr>
                          <w:spacing w:after="0"/>
                          <w:rPr>
                            <w:rFonts w:ascii="Barlow Condensed Medium" w:hAnsi="Barlow Condensed Medium"/>
                            <w:sz w:val="16"/>
                            <w:szCs w:val="16"/>
                            <w:lang w:val="es-EC"/>
                          </w:rPr>
                        </w:pPr>
                        <w:r w:rsidRPr="00F07614">
                          <w:rPr>
                            <w:rFonts w:ascii="Barlow Condensed Medium" w:hAnsi="Barlow Condensed Medium"/>
                            <w:sz w:val="16"/>
                            <w:szCs w:val="16"/>
                            <w:lang w:val="es-EC"/>
                          </w:rPr>
                          <w:t>Dirección: Av. República de El Salvador N34-183 y Suiza</w:t>
                        </w:r>
                      </w:p>
                      <w:p w:rsidR="0011752D" w:rsidRPr="00F07614" w:rsidRDefault="0011752D" w:rsidP="0011752D">
                        <w:pPr>
                          <w:spacing w:after="0"/>
                          <w:rPr>
                            <w:rFonts w:ascii="Barlow Condensed" w:hAnsi="Barlow Condensed"/>
                            <w:sz w:val="16"/>
                            <w:szCs w:val="16"/>
                            <w:lang w:val="es-EC"/>
                          </w:rPr>
                        </w:pPr>
                        <w:r w:rsidRPr="00F07614">
                          <w:rPr>
                            <w:rFonts w:ascii="Barlow Condensed Medium" w:hAnsi="Barlow Condensed Medium"/>
                            <w:sz w:val="16"/>
                            <w:szCs w:val="16"/>
                            <w:lang w:val="es-EC"/>
                          </w:rPr>
                          <w:t>Código Postal:</w:t>
                        </w:r>
                        <w:r w:rsidRPr="00F07614">
                          <w:rPr>
                            <w:rFonts w:ascii="Barlow Condensed" w:hAnsi="Barlow Condensed"/>
                            <w:sz w:val="16"/>
                            <w:szCs w:val="16"/>
                            <w:lang w:val="es-EC"/>
                          </w:rPr>
                          <w:t xml:space="preserve"> 170505 / Quito – Ecuador</w:t>
                        </w:r>
                      </w:p>
                      <w:p w:rsidR="0011752D" w:rsidRPr="00F07614" w:rsidRDefault="0011752D" w:rsidP="0011752D">
                        <w:pPr>
                          <w:spacing w:after="0"/>
                          <w:rPr>
                            <w:rFonts w:ascii="Barlow Condensed" w:hAnsi="Barlow Condensed"/>
                            <w:sz w:val="16"/>
                            <w:szCs w:val="16"/>
                            <w:lang w:val="es-EC"/>
                          </w:rPr>
                        </w:pPr>
                        <w:r w:rsidRPr="00F07614">
                          <w:rPr>
                            <w:rFonts w:ascii="Barlow Condensed Medium" w:hAnsi="Barlow Condensed Medium"/>
                            <w:sz w:val="16"/>
                            <w:szCs w:val="16"/>
                            <w:lang w:val="es-EC"/>
                          </w:rPr>
                          <w:t>Teléfono:</w:t>
                        </w:r>
                        <w:r w:rsidRPr="00F07614">
                          <w:rPr>
                            <w:rFonts w:ascii="Barlow Condensed" w:hAnsi="Barlow Condensed"/>
                            <w:sz w:val="16"/>
                            <w:szCs w:val="16"/>
                            <w:lang w:val="es-EC"/>
                          </w:rPr>
                          <w:t xml:space="preserve"> +593-2-381-4000</w:t>
                        </w:r>
                      </w:p>
                      <w:p w:rsidR="0011752D" w:rsidRPr="00F07614" w:rsidRDefault="0011752D" w:rsidP="0011752D">
                        <w:pPr>
                          <w:spacing w:after="0"/>
                          <w:rPr>
                            <w:rFonts w:ascii="Barlow Condensed" w:hAnsi="Barlow Condensed"/>
                            <w:sz w:val="16"/>
                            <w:szCs w:val="16"/>
                            <w:lang w:val="es-EC"/>
                          </w:rPr>
                        </w:pPr>
                        <w:r w:rsidRPr="00F07614">
                          <w:rPr>
                            <w:rFonts w:ascii="Barlow Condensed" w:hAnsi="Barlow Condensed"/>
                            <w:sz w:val="16"/>
                            <w:szCs w:val="16"/>
                            <w:lang w:val="es-EC"/>
                          </w:rPr>
                          <w:t>www.trabajo.gob.ec</w:t>
                        </w:r>
                      </w:p>
                    </w:txbxContent>
                  </v:textbox>
                  <w10:wrap anchorx="margin"/>
                </v:shape>
              </w:pict>
            </mc:Fallback>
          </mc:AlternateContent>
        </w:r>
      </w:p>
    </w:sdtContent>
  </w:sdt>
  <w:p w:rsidR="0011752D" w:rsidRDefault="0011752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B51" w:rsidRDefault="00DB4B51" w:rsidP="00F07614">
      <w:pPr>
        <w:spacing w:after="0" w:line="240" w:lineRule="auto"/>
      </w:pPr>
      <w:r>
        <w:separator/>
      </w:r>
    </w:p>
  </w:footnote>
  <w:footnote w:type="continuationSeparator" w:id="0">
    <w:p w:rsidR="00DB4B51" w:rsidRDefault="00DB4B51" w:rsidP="00F076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614" w:rsidRDefault="001C0617">
    <w:pPr>
      <w:pStyle w:val="Encabezado"/>
    </w:pPr>
    <w:r>
      <w:rPr>
        <w:noProof/>
      </w:rPr>
      <w:drawing>
        <wp:anchor distT="0" distB="0" distL="114300" distR="114300" simplePos="0" relativeHeight="251665408" behindDoc="1" locked="0" layoutInCell="1" allowOverlap="1">
          <wp:simplePos x="0" y="0"/>
          <wp:positionH relativeFrom="page">
            <wp:align>left</wp:align>
          </wp:positionH>
          <wp:positionV relativeFrom="paragraph">
            <wp:posOffset>-448945</wp:posOffset>
          </wp:positionV>
          <wp:extent cx="7547936" cy="1067752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JA MEMBRETADA VERTICAL copia-100.jpg"/>
                  <pic:cNvPicPr/>
                </pic:nvPicPr>
                <pic:blipFill>
                  <a:blip r:embed="rId1">
                    <a:extLst>
                      <a:ext uri="{28A0092B-C50C-407E-A947-70E740481C1C}">
                        <a14:useLocalDpi xmlns:a14="http://schemas.microsoft.com/office/drawing/2010/main" val="0"/>
                      </a:ext>
                    </a:extLst>
                  </a:blip>
                  <a:stretch>
                    <a:fillRect/>
                  </a:stretch>
                </pic:blipFill>
                <pic:spPr>
                  <a:xfrm>
                    <a:off x="0" y="0"/>
                    <a:ext cx="7547936" cy="10677525"/>
                  </a:xfrm>
                  <a:prstGeom prst="rect">
                    <a:avLst/>
                  </a:prstGeom>
                </pic:spPr>
              </pic:pic>
            </a:graphicData>
          </a:graphic>
          <wp14:sizeRelH relativeFrom="page">
            <wp14:pctWidth>0</wp14:pctWidth>
          </wp14:sizeRelH>
          <wp14:sizeRelV relativeFrom="page">
            <wp14:pctHeight>0</wp14:pctHeight>
          </wp14:sizeRelV>
        </wp:anchor>
      </w:drawing>
    </w:r>
  </w:p>
  <w:p w:rsidR="00F07614" w:rsidRDefault="00F07614">
    <w:pPr>
      <w:pStyle w:val="Encabezado"/>
    </w:pPr>
  </w:p>
</w:hdr>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567" w:hanging="284"/>
      </w:pPr>
      <w:rPr>
        <w:rFonts w:ascii="Calibri" w:hAnsi="Calibri" w:hint="default"/>
        <w:color w:val="1F3864"/>
      </w:rPr>
    </w:lvl>
    <w:lvl w:ilvl="1">
      <w:start w:val="1"/>
      <w:numFmt w:val="bullet"/>
      <w:lvlText w:val="○"/>
      <w:lvlJc w:val="left"/>
      <w:pPr>
        <w:ind w:left="1134" w:hanging="284"/>
      </w:pPr>
      <w:rPr>
        <w:rFonts w:ascii="Calibri" w:hAnsi="Calibri" w:hint="default"/>
        <w:color w:val="1F3864"/>
      </w:rPr>
    </w:lvl>
    <w:lvl w:ilvl="2">
      <w:start w:val="1"/>
      <w:numFmt w:val="bullet"/>
      <w:lvlText w:val="▪"/>
      <w:lvlJc w:val="left"/>
      <w:pPr>
        <w:ind w:left="1701" w:hanging="284"/>
      </w:pPr>
      <w:rPr>
        <w:rFonts w:ascii="Calibri" w:hAnsi="Calibri"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614"/>
    <w:rsid w:val="00085AC5"/>
    <w:rsid w:val="0011752D"/>
    <w:rsid w:val="001C0617"/>
    <w:rsid w:val="003A0864"/>
    <w:rsid w:val="005573BD"/>
    <w:rsid w:val="00614DCC"/>
    <w:rsid w:val="006217E4"/>
    <w:rsid w:val="00AA7441"/>
    <w:rsid w:val="00D11664"/>
    <w:rsid w:val="00D7115C"/>
    <w:rsid w:val="00DB4B51"/>
    <w:rsid w:val="00F07614"/>
    <w:rsid w:val="00F311C3"/>
    <w:rsid w:val="00F46408"/>
    <w:rsid w:val="00F64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A190C07-2EE0-4A4F-A08A-FDED075AA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line="276" w:lineRule="auto"/>
      <w:jc w:val="both"/>
    </w:pPr>
    <w:rPr>
      <w:rFonts w:ascii="Calibri" w:hAnsi="Calibri" w:cs="Calibri"/>
      <w:sz w:val="22"/>
      <w:szCs w:val="22"/>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76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7614"/>
  </w:style>
  <w:style w:type="paragraph" w:styleId="Piedepgina">
    <w:name w:val="footer"/>
    <w:basedOn w:val="Normal"/>
    <w:link w:val="PiedepginaCar"/>
    <w:uiPriority w:val="99"/>
    <w:unhideWhenUsed/>
    <w:rsid w:val="00F076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7614"/>
  </w:style>
  <w:style w:type="paragraph" w:styleId="Ttulo1">
    <w:name w:val="heading 1"/>
    <w:basedOn w:val="Normal"/>
    <w:next w:val="Normal"/>
    <w:uiPriority w:val="9"/>
    <w:qFormat/>
    <w:pPr>
      <w:keepNext/>
      <w:keepLines/>
      <w:spacing w:before="360" w:after="160"/>
      <w:outlineLvl w:val="0"/>
    </w:pPr>
    <w:rPr>
      <w:rFonts w:ascii="Calibri" w:hAnsi="Calibri" w:cs="Calibri"/>
      <w:b/>
      <w:bCs/>
      <w:color w:val="1F3864"/>
      <w:sz w:val="28"/>
      <w:szCs w:val="28"/>
    </w:rPr>
  </w:style>
  <w:style w:type="paragraph" w:styleId="Ttulo2">
    <w:name w:val="heading 2"/>
    <w:basedOn w:val="Normal"/>
    <w:next w:val="Normal"/>
    <w:uiPriority w:val="9"/>
    <w:qFormat/>
    <w:pPr>
      <w:keepNext/>
      <w:keepLines/>
      <w:spacing w:before="280" w:after="140"/>
      <w:outlineLvl w:val="1"/>
    </w:pPr>
    <w:rPr>
      <w:rFonts w:ascii="Calibri" w:hAnsi="Calibri" w:cs="Calibri"/>
      <w:b/>
      <w:bCs/>
      <w:color w:val="1F3864"/>
      <w:sz w:val="24"/>
      <w:szCs w:val="24"/>
    </w:rPr>
  </w:style>
  <w:style w:type="paragraph" w:styleId="Ttulo3">
    <w:name w:val="heading 3"/>
    <w:basedOn w:val="Normal"/>
    <w:next w:val="Normal"/>
    <w:uiPriority w:val="9"/>
    <w:qFormat/>
    <w:pPr>
      <w:keepNext/>
      <w:keepLines/>
      <w:spacing w:before="240" w:after="120"/>
      <w:outlineLvl w:val="2"/>
    </w:pPr>
    <w:rPr>
      <w:rFonts w:ascii="Calibri" w:hAnsi="Calibri" w:cs="Calibri"/>
      <w:b/>
      <w:bCs/>
      <w:color w:val="375623"/>
      <w:sz w:val="22"/>
      <w:szCs w:val="22"/>
    </w:rPr>
  </w:style>
  <w:style w:type="paragraph" w:styleId="Ttulo4">
    <w:name w:val="heading 4"/>
    <w:basedOn w:val="Normal"/>
    <w:next w:val="Normal"/>
    <w:uiPriority w:val="9"/>
    <w:qFormat/>
    <w:pPr>
      <w:keepNext/>
      <w:keepLines/>
      <w:spacing w:before="200" w:after="100"/>
      <w:outlineLvl w:val="3"/>
    </w:pPr>
    <w:rPr>
      <w:rFonts w:ascii="Calibri" w:hAnsi="Calibri" w:cs="Calibri"/>
      <w:b/>
      <w:i/>
      <w:color w:val="1F3864"/>
      <w:sz w:val="22"/>
      <w:szCs w:val="22"/>
    </w:rPr>
  </w:style>
  <w:style w:type="paragraph" w:styleId="Piefoto">
    <w:name w:val="Pie de foto"/>
    <w:basedOn w:val="Normal"/>
    <w:next w:val="Normal"/>
    <w:qFormat/>
    <w:pPr>
      <w:spacing w:before="60" w:after="200"/>
      <w:jc w:val="center"/>
    </w:pPr>
    <w:rPr>
      <w:b/>
      <w:color w:val="404040"/>
      <w:sz w:val="18"/>
      <w:szCs w:val="18"/>
    </w:rPr>
  </w:style>
  <w:style w:type="table" w:styleId="Tablaconcuadrcula">
    <w:name w:val="Table Grid"/>
    <w:basedOn w:val="Tablanormal"/>
    <w:uiPriority w:val="39"/>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 Id="rIdNum" Type="http://schemas.openxmlformats.org/officeDocument/2006/relationships/numbering" Target="numbering.xml"/><Relationship Id="rIdImg1" Type="http://schemas.openxmlformats.org/officeDocument/2006/relationships/image" Target="media/imagen1.png"/><Relationship Id="rIdImg2" Type="http://schemas.openxmlformats.org/officeDocument/2006/relationships/image" Target="media/imagen2.png"/><Relationship Id="rIdImg3" Type="http://schemas.openxmlformats.org/officeDocument/2006/relationships/image" Target="media/imagen3.png"/><Relationship Id="rIdImg4" Type="http://schemas.openxmlformats.org/officeDocument/2006/relationships/image" Target="media/imagen4.png"/><Relationship Id="rIdImg5" Type="http://schemas.openxmlformats.org/officeDocument/2006/relationships/image" Target="media/imagen5.png"/><Relationship Id="rIdImg6" Type="http://schemas.openxmlformats.org/officeDocument/2006/relationships/image" Target="media/imagen6.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0</Characters>
  <Application>Microsoft Office Word</Application>
  <DocSecurity>0</DocSecurity>
  <Lines>0</Lines>
  <Paragraphs>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TAMY</dc:creator>
  <cp:keywords/>
  <dc:description/>
  <cp:lastModifiedBy>TAMY</cp:lastModifiedBy>
  <cp:revision>2</cp:revision>
  <dcterms:created xsi:type="dcterms:W3CDTF">2026-07-28T17:20:00Z</dcterms:created>
  <dcterms:modified xsi:type="dcterms:W3CDTF">2026-07-28T17:20:00Z</dcterms:modified>
  <dc:title>Guía para la aplicación del cuestionario de evaluación de riesgo psicosocial</dc:title>
</cp:coreProperties>
</file>