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579A" w14:textId="77777777" w:rsidR="00A63B00" w:rsidRPr="00A63B00" w:rsidRDefault="00A63B00" w:rsidP="00A63B00">
      <w:pPr>
        <w:spacing w:after="0" w:line="240" w:lineRule="auto"/>
        <w:jc w:val="center"/>
        <w:rPr>
          <w:rFonts w:ascii="Times New Roman" w:eastAsia="Times New Roman" w:hAnsi="Times New Roman"/>
          <w:b/>
          <w:bCs/>
          <w:sz w:val="24"/>
          <w:szCs w:val="24"/>
          <w:lang w:val="es-ES"/>
        </w:rPr>
      </w:pPr>
      <w:bookmarkStart w:id="0" w:name="_Hlk155172817"/>
      <w:r w:rsidRPr="00A63B00">
        <w:rPr>
          <w:rFonts w:ascii="Times New Roman" w:eastAsia="Times New Roman" w:hAnsi="Times New Roman"/>
          <w:b/>
          <w:bCs/>
          <w:sz w:val="24"/>
          <w:szCs w:val="24"/>
          <w:lang w:val="es-ES"/>
        </w:rPr>
        <w:t>INFORME</w:t>
      </w:r>
      <w:r w:rsidRPr="00A63B00">
        <w:rPr>
          <w:rFonts w:ascii="Times New Roman" w:hAnsi="Times New Roman"/>
          <w:sz w:val="24"/>
          <w:szCs w:val="24"/>
        </w:rPr>
        <w:t xml:space="preserve"> </w:t>
      </w:r>
      <w:r w:rsidRPr="00A63B00">
        <w:rPr>
          <w:rFonts w:ascii="Times New Roman" w:eastAsia="Times New Roman" w:hAnsi="Times New Roman"/>
          <w:b/>
          <w:bCs/>
          <w:sz w:val="24"/>
          <w:szCs w:val="24"/>
          <w:lang w:val="es-ES"/>
        </w:rPr>
        <w:t>TÉCNICO Nro. XXXXX</w:t>
      </w:r>
    </w:p>
    <w:p w14:paraId="1DDAB9A4" w14:textId="77777777" w:rsidR="00A63B00" w:rsidRPr="00A63B00" w:rsidRDefault="00A63B00" w:rsidP="00A63B00">
      <w:pPr>
        <w:spacing w:after="0" w:line="240" w:lineRule="auto"/>
        <w:jc w:val="center"/>
        <w:rPr>
          <w:rFonts w:ascii="Times New Roman" w:eastAsia="Times New Roman" w:hAnsi="Times New Roman"/>
          <w:b/>
          <w:bCs/>
          <w:sz w:val="24"/>
          <w:szCs w:val="24"/>
          <w:highlight w:val="yellow"/>
          <w:lang w:val="es-ES"/>
        </w:rPr>
      </w:pPr>
    </w:p>
    <w:p w14:paraId="6B108472" w14:textId="75BFD598" w:rsidR="00A63B00" w:rsidRDefault="00A63B00" w:rsidP="00A63B00">
      <w:pPr>
        <w:tabs>
          <w:tab w:val="left" w:pos="0"/>
        </w:tabs>
        <w:spacing w:after="0" w:line="240" w:lineRule="auto"/>
        <w:jc w:val="center"/>
        <w:rPr>
          <w:rFonts w:ascii="Times New Roman" w:hAnsi="Times New Roman"/>
          <w:b/>
          <w:w w:val="105"/>
          <w:sz w:val="24"/>
          <w:szCs w:val="24"/>
        </w:rPr>
      </w:pPr>
      <w:r w:rsidRPr="00A63B00">
        <w:rPr>
          <w:rFonts w:ascii="Times New Roman" w:hAnsi="Times New Roman"/>
          <w:b/>
          <w:w w:val="105"/>
          <w:sz w:val="24"/>
          <w:szCs w:val="24"/>
        </w:rPr>
        <w:t xml:space="preserve">SOLICITUD PARA SOBREPASAR EL 20% DE LA TOTALIDAD DEL PERSONAL PARA LA CONTRATACIÓN DE </w:t>
      </w:r>
      <w:r w:rsidR="009C10FF">
        <w:rPr>
          <w:rFonts w:ascii="Times New Roman" w:hAnsi="Times New Roman"/>
          <w:b/>
          <w:w w:val="105"/>
          <w:sz w:val="24"/>
          <w:szCs w:val="24"/>
        </w:rPr>
        <w:t xml:space="preserve">PERSONAL </w:t>
      </w:r>
      <w:r w:rsidRPr="00A63B00">
        <w:rPr>
          <w:rFonts w:ascii="Times New Roman" w:hAnsi="Times New Roman"/>
          <w:b/>
          <w:w w:val="105"/>
          <w:sz w:val="24"/>
          <w:szCs w:val="24"/>
        </w:rPr>
        <w:t>OCASIONA</w:t>
      </w:r>
      <w:r w:rsidR="009C10FF">
        <w:rPr>
          <w:rFonts w:ascii="Times New Roman" w:hAnsi="Times New Roman"/>
          <w:b/>
          <w:w w:val="105"/>
          <w:sz w:val="24"/>
          <w:szCs w:val="24"/>
        </w:rPr>
        <w:t>L</w:t>
      </w:r>
    </w:p>
    <w:p w14:paraId="25F3E75A" w14:textId="77777777" w:rsidR="00A63B00" w:rsidRPr="00A63B00" w:rsidRDefault="00A63B00" w:rsidP="00A63B00">
      <w:pPr>
        <w:tabs>
          <w:tab w:val="left" w:pos="0"/>
        </w:tabs>
        <w:spacing w:after="0" w:line="240" w:lineRule="auto"/>
        <w:jc w:val="center"/>
        <w:rPr>
          <w:rFonts w:ascii="Times New Roman" w:hAnsi="Times New Roman"/>
          <w:b/>
          <w:w w:val="105"/>
          <w:sz w:val="24"/>
          <w:szCs w:val="24"/>
        </w:rPr>
      </w:pPr>
    </w:p>
    <w:p w14:paraId="73B5E845" w14:textId="77777777" w:rsidR="00A63B00" w:rsidRPr="00A63B00" w:rsidRDefault="00A63B00" w:rsidP="00A63B00">
      <w:pPr>
        <w:spacing w:after="0" w:line="240" w:lineRule="auto"/>
        <w:jc w:val="both"/>
        <w:rPr>
          <w:rFonts w:ascii="Times New Roman" w:hAnsi="Times New Roman"/>
          <w:i/>
          <w:iCs/>
          <w:sz w:val="24"/>
          <w:szCs w:val="24"/>
        </w:rPr>
      </w:pPr>
      <w:r w:rsidRPr="00A63B00">
        <w:rPr>
          <w:rFonts w:ascii="Times New Roman" w:hAnsi="Times New Roman"/>
          <w:b/>
          <w:iCs/>
          <w:sz w:val="24"/>
          <w:szCs w:val="24"/>
        </w:rPr>
        <w:t>FECHA</w:t>
      </w:r>
      <w:r w:rsidRPr="00A63B00">
        <w:rPr>
          <w:rFonts w:ascii="Times New Roman" w:hAnsi="Times New Roman"/>
          <w:bCs/>
          <w:iCs/>
          <w:sz w:val="24"/>
          <w:szCs w:val="24"/>
        </w:rPr>
        <w:t xml:space="preserve">: </w:t>
      </w:r>
      <w:r w:rsidRPr="00A63B00">
        <w:rPr>
          <w:rFonts w:ascii="Times New Roman" w:hAnsi="Times New Roman"/>
          <w:i/>
          <w:iCs/>
          <w:sz w:val="24"/>
          <w:szCs w:val="24"/>
          <w:highlight w:val="yellow"/>
        </w:rPr>
        <w:t>(Nombre de la ciudad), XX de XXXXXXX de XXXX</w:t>
      </w:r>
    </w:p>
    <w:p w14:paraId="249C9DC6" w14:textId="77777777" w:rsidR="00A63B00" w:rsidRPr="00A63B00" w:rsidRDefault="00A63B00" w:rsidP="00A63B00">
      <w:pPr>
        <w:pStyle w:val="Style4"/>
        <w:widowControl/>
        <w:tabs>
          <w:tab w:val="left" w:pos="0"/>
        </w:tabs>
        <w:spacing w:line="240" w:lineRule="auto"/>
        <w:ind w:firstLine="0"/>
        <w:rPr>
          <w:rFonts w:eastAsia="Lucida Sans Unicode"/>
          <w:b/>
          <w:kern w:val="1"/>
          <w:lang w:val="es-EC"/>
        </w:rPr>
      </w:pPr>
    </w:p>
    <w:p w14:paraId="0A7E55A4" w14:textId="7B311DF9" w:rsidR="00A63B00" w:rsidRPr="00A47614" w:rsidRDefault="00A63B00" w:rsidP="00BC356D">
      <w:pPr>
        <w:numPr>
          <w:ilvl w:val="0"/>
          <w:numId w:val="1"/>
        </w:numPr>
        <w:autoSpaceDE w:val="0"/>
        <w:autoSpaceDN w:val="0"/>
        <w:adjustRightInd w:val="0"/>
        <w:spacing w:after="0" w:line="240" w:lineRule="auto"/>
        <w:ind w:left="284" w:hanging="284"/>
        <w:jc w:val="both"/>
        <w:rPr>
          <w:rFonts w:ascii="Times New Roman" w:eastAsia="Times New Roman" w:hAnsi="Times New Roman"/>
          <w:b/>
          <w:sz w:val="24"/>
          <w:szCs w:val="24"/>
          <w:lang w:val="es-ES"/>
        </w:rPr>
      </w:pPr>
      <w:r w:rsidRPr="00A63B00">
        <w:rPr>
          <w:rFonts w:ascii="Times New Roman" w:eastAsia="Times New Roman" w:hAnsi="Times New Roman"/>
          <w:b/>
          <w:sz w:val="24"/>
          <w:szCs w:val="24"/>
          <w:lang w:val="es-ES"/>
        </w:rPr>
        <w:t>ANTECEDENTES</w:t>
      </w:r>
    </w:p>
    <w:p w14:paraId="06DA6241" w14:textId="77777777" w:rsidR="00BC356D" w:rsidRDefault="00BC356D" w:rsidP="000723A8">
      <w:pPr>
        <w:pStyle w:val="Prrafodelista"/>
        <w:suppressAutoHyphens/>
        <w:spacing w:after="0" w:line="240" w:lineRule="auto"/>
        <w:jc w:val="both"/>
        <w:rPr>
          <w:rFonts w:ascii="Times New Roman" w:hAnsi="Times New Roman"/>
          <w:bCs/>
          <w:sz w:val="24"/>
          <w:szCs w:val="24"/>
        </w:rPr>
      </w:pPr>
    </w:p>
    <w:p w14:paraId="62DE501C" w14:textId="0FF4ABEC" w:rsidR="00BC356D" w:rsidRPr="00BC356D" w:rsidRDefault="00BC356D" w:rsidP="009F4C04">
      <w:pPr>
        <w:pStyle w:val="Prrafodelista"/>
        <w:numPr>
          <w:ilvl w:val="0"/>
          <w:numId w:val="2"/>
        </w:num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Mediante oficio </w:t>
      </w:r>
      <w:r w:rsidRPr="00A63B00">
        <w:rPr>
          <w:rFonts w:ascii="Times New Roman" w:hAnsi="Times New Roman"/>
          <w:bCs/>
          <w:sz w:val="24"/>
          <w:szCs w:val="24"/>
        </w:rPr>
        <w:t xml:space="preserve">Nro. </w:t>
      </w:r>
      <w:r w:rsidRPr="00A63B00">
        <w:rPr>
          <w:rFonts w:ascii="Times New Roman" w:hAnsi="Times New Roman"/>
          <w:bCs/>
          <w:i/>
          <w:iCs/>
          <w:sz w:val="24"/>
          <w:szCs w:val="24"/>
          <w:highlight w:val="yellow"/>
        </w:rPr>
        <w:t>XXXX, de XX de XXX de 20XX,</w:t>
      </w:r>
      <w:r w:rsidRPr="00A63B00">
        <w:rPr>
          <w:rFonts w:ascii="Times New Roman" w:hAnsi="Times New Roman"/>
          <w:bCs/>
          <w:sz w:val="24"/>
          <w:szCs w:val="24"/>
        </w:rPr>
        <w:t xml:space="preserve"> </w:t>
      </w:r>
      <w:r>
        <w:rPr>
          <w:rFonts w:ascii="Times New Roman" w:hAnsi="Times New Roman"/>
          <w:bCs/>
          <w:sz w:val="24"/>
          <w:szCs w:val="24"/>
        </w:rPr>
        <w:t>el MD</w:t>
      </w:r>
      <w:r w:rsidR="00CC0592">
        <w:rPr>
          <w:rFonts w:ascii="Times New Roman" w:hAnsi="Times New Roman"/>
          <w:bCs/>
          <w:sz w:val="24"/>
          <w:szCs w:val="24"/>
        </w:rPr>
        <w:t>T</w:t>
      </w:r>
      <w:r>
        <w:rPr>
          <w:rFonts w:ascii="Times New Roman" w:hAnsi="Times New Roman"/>
          <w:bCs/>
          <w:sz w:val="24"/>
          <w:szCs w:val="24"/>
        </w:rPr>
        <w:t xml:space="preserve"> </w:t>
      </w:r>
      <w:r>
        <w:rPr>
          <w:rFonts w:ascii="Times New Roman" w:hAnsi="Times New Roman"/>
          <w:sz w:val="24"/>
          <w:szCs w:val="24"/>
          <w:lang w:val="es-ES"/>
        </w:rPr>
        <w:t>emitió</w:t>
      </w:r>
      <w:r w:rsidRPr="00BC356D">
        <w:rPr>
          <w:rFonts w:ascii="Times New Roman" w:hAnsi="Times New Roman"/>
          <w:sz w:val="24"/>
          <w:szCs w:val="24"/>
          <w:lang w:val="es-ES"/>
        </w:rPr>
        <w:t xml:space="preserve"> una autorización para sobrepasar el 20% de la totalidad del personal para la contratación de personal ocasional que ejecutará actividades no permanentes durante el año 2025</w:t>
      </w:r>
      <w:r>
        <w:rPr>
          <w:rFonts w:ascii="Times New Roman" w:hAnsi="Times New Roman"/>
          <w:sz w:val="24"/>
          <w:szCs w:val="24"/>
          <w:lang w:val="es-ES"/>
        </w:rPr>
        <w:t xml:space="preserve">. </w:t>
      </w:r>
      <w:r w:rsidRPr="00BC356D">
        <w:rPr>
          <w:rFonts w:ascii="Times New Roman" w:hAnsi="Times New Roman"/>
          <w:i/>
          <w:iCs/>
          <w:noProof/>
          <w:color w:val="000000"/>
          <w:sz w:val="24"/>
          <w:szCs w:val="24"/>
          <w:highlight w:val="yellow"/>
        </w:rPr>
        <w:t xml:space="preserve">(ESTE PÁRRAFO APLICA </w:t>
      </w:r>
      <w:r w:rsidRPr="009F4C04">
        <w:rPr>
          <w:rFonts w:ascii="Times New Roman" w:hAnsi="Times New Roman"/>
          <w:i/>
          <w:iCs/>
          <w:noProof/>
          <w:color w:val="000000"/>
          <w:sz w:val="24"/>
          <w:szCs w:val="24"/>
          <w:highlight w:val="yellow"/>
        </w:rPr>
        <w:t xml:space="preserve">EN EL CASO DE QUE EL MDT, HAYA EMITIDO UNA AUTORIZACIÓN PARA SOBREPASAR EL 20% </w:t>
      </w:r>
      <w:r>
        <w:rPr>
          <w:rFonts w:ascii="Times New Roman" w:hAnsi="Times New Roman"/>
          <w:i/>
          <w:iCs/>
          <w:noProof/>
          <w:color w:val="000000"/>
          <w:sz w:val="24"/>
          <w:szCs w:val="24"/>
          <w:highlight w:val="yellow"/>
        </w:rPr>
        <w:t xml:space="preserve">EN EL </w:t>
      </w:r>
      <w:r w:rsidRPr="009F4C04">
        <w:rPr>
          <w:rFonts w:ascii="Times New Roman" w:hAnsi="Times New Roman"/>
          <w:i/>
          <w:iCs/>
          <w:noProof/>
          <w:color w:val="000000"/>
          <w:sz w:val="24"/>
          <w:szCs w:val="24"/>
          <w:highlight w:val="yellow"/>
        </w:rPr>
        <w:t>2025</w:t>
      </w:r>
      <w:r>
        <w:rPr>
          <w:rFonts w:ascii="Times New Roman" w:hAnsi="Times New Roman"/>
          <w:i/>
          <w:iCs/>
          <w:noProof/>
          <w:color w:val="000000"/>
          <w:sz w:val="24"/>
          <w:szCs w:val="24"/>
        </w:rPr>
        <w:t>).</w:t>
      </w:r>
    </w:p>
    <w:p w14:paraId="567831C0" w14:textId="77777777" w:rsidR="00BC356D" w:rsidRDefault="00BC356D" w:rsidP="00BC356D">
      <w:pPr>
        <w:pStyle w:val="Prrafodelista"/>
        <w:suppressAutoHyphens/>
        <w:spacing w:after="0" w:line="240" w:lineRule="auto"/>
        <w:jc w:val="both"/>
        <w:rPr>
          <w:rFonts w:ascii="Times New Roman" w:hAnsi="Times New Roman"/>
          <w:bCs/>
          <w:sz w:val="24"/>
          <w:szCs w:val="24"/>
        </w:rPr>
      </w:pPr>
    </w:p>
    <w:p w14:paraId="2BA82881" w14:textId="5E08FF8C" w:rsidR="00A63B00" w:rsidRPr="00A63B00" w:rsidRDefault="00A63B00" w:rsidP="009F4C04">
      <w:pPr>
        <w:pStyle w:val="Prrafodelista"/>
        <w:numPr>
          <w:ilvl w:val="0"/>
          <w:numId w:val="2"/>
        </w:numPr>
        <w:suppressAutoHyphens/>
        <w:spacing w:after="0" w:line="240" w:lineRule="auto"/>
        <w:jc w:val="both"/>
        <w:rPr>
          <w:rFonts w:ascii="Times New Roman" w:hAnsi="Times New Roman"/>
          <w:bCs/>
          <w:sz w:val="24"/>
          <w:szCs w:val="24"/>
        </w:rPr>
      </w:pPr>
      <w:r w:rsidRPr="00A63B00">
        <w:rPr>
          <w:rFonts w:ascii="Times New Roman" w:hAnsi="Times New Roman"/>
          <w:bCs/>
          <w:sz w:val="24"/>
          <w:szCs w:val="24"/>
        </w:rPr>
        <w:t xml:space="preserve">Con </w:t>
      </w:r>
      <w:r w:rsidR="00BC356D">
        <w:rPr>
          <w:rFonts w:ascii="Times New Roman" w:hAnsi="Times New Roman"/>
          <w:bCs/>
          <w:sz w:val="24"/>
          <w:szCs w:val="24"/>
        </w:rPr>
        <w:t>o</w:t>
      </w:r>
      <w:r w:rsidRPr="00A63B00">
        <w:rPr>
          <w:rFonts w:ascii="Times New Roman" w:hAnsi="Times New Roman"/>
          <w:bCs/>
          <w:sz w:val="24"/>
          <w:szCs w:val="24"/>
        </w:rPr>
        <w:t xml:space="preserve">ficio Nro. </w:t>
      </w:r>
      <w:r w:rsidRPr="00A63B00">
        <w:rPr>
          <w:rFonts w:ascii="Times New Roman" w:hAnsi="Times New Roman"/>
          <w:bCs/>
          <w:i/>
          <w:iCs/>
          <w:sz w:val="24"/>
          <w:szCs w:val="24"/>
          <w:highlight w:val="yellow"/>
        </w:rPr>
        <w:t>XXXX, de XX de XXX de 20XX,</w:t>
      </w:r>
      <w:r w:rsidRPr="00A63B00">
        <w:rPr>
          <w:rFonts w:ascii="Times New Roman" w:hAnsi="Times New Roman"/>
          <w:bCs/>
          <w:sz w:val="24"/>
          <w:szCs w:val="24"/>
        </w:rPr>
        <w:t xml:space="preserve"> el Ministerio del Trabajo aprobó la Planificación de Talento Humano del </w:t>
      </w:r>
      <w:r w:rsidR="00BC356D">
        <w:rPr>
          <w:rFonts w:ascii="Times New Roman" w:hAnsi="Times New Roman"/>
          <w:bCs/>
          <w:sz w:val="24"/>
          <w:szCs w:val="24"/>
        </w:rPr>
        <w:t>2026</w:t>
      </w:r>
      <w:r w:rsidRPr="00A63B00">
        <w:rPr>
          <w:rFonts w:ascii="Times New Roman" w:hAnsi="Times New Roman"/>
          <w:bCs/>
          <w:sz w:val="24"/>
          <w:szCs w:val="24"/>
        </w:rPr>
        <w:t>.</w:t>
      </w:r>
      <w:r w:rsidRPr="00A63B00">
        <w:rPr>
          <w:rFonts w:ascii="Times New Roman" w:hAnsi="Times New Roman"/>
          <w:i/>
          <w:iCs/>
          <w:sz w:val="24"/>
          <w:szCs w:val="24"/>
          <w:highlight w:val="yellow"/>
        </w:rPr>
        <w:t xml:space="preserve"> ESTE PÁRRAFO APLICA PARA CONTRATOS REFLEJADOS EN LA PTH 2026</w:t>
      </w:r>
    </w:p>
    <w:p w14:paraId="6D26B1FB" w14:textId="77777777" w:rsidR="00A63B00" w:rsidRPr="00A63B00" w:rsidRDefault="00A63B00" w:rsidP="009F4C04">
      <w:pPr>
        <w:pStyle w:val="Prrafodelista"/>
        <w:spacing w:after="0" w:line="240" w:lineRule="auto"/>
        <w:jc w:val="both"/>
        <w:rPr>
          <w:rFonts w:ascii="Times New Roman" w:hAnsi="Times New Roman"/>
          <w:bCs/>
          <w:color w:val="FF0000"/>
          <w:sz w:val="24"/>
          <w:szCs w:val="24"/>
        </w:rPr>
      </w:pPr>
    </w:p>
    <w:p w14:paraId="4F14D52A" w14:textId="7F8D27BC" w:rsidR="00A63B00" w:rsidRPr="00A63B00" w:rsidRDefault="00A63B00" w:rsidP="009F4C04">
      <w:pPr>
        <w:pStyle w:val="Prrafodelista"/>
        <w:numPr>
          <w:ilvl w:val="0"/>
          <w:numId w:val="2"/>
        </w:numPr>
        <w:tabs>
          <w:tab w:val="left" w:pos="0"/>
        </w:tabs>
        <w:spacing w:after="0" w:line="240" w:lineRule="auto"/>
        <w:jc w:val="both"/>
        <w:rPr>
          <w:rFonts w:ascii="Times New Roman" w:hAnsi="Times New Roman"/>
          <w:i/>
          <w:iCs/>
          <w:sz w:val="24"/>
          <w:szCs w:val="24"/>
        </w:rPr>
      </w:pPr>
      <w:r w:rsidRPr="00A63B00">
        <w:rPr>
          <w:rFonts w:ascii="Times New Roman" w:hAnsi="Times New Roman"/>
          <w:sz w:val="24"/>
          <w:szCs w:val="24"/>
        </w:rPr>
        <w:t>Con oficio Nro. XXX</w:t>
      </w:r>
      <w:r w:rsidRPr="00BC356D">
        <w:rPr>
          <w:rFonts w:ascii="Times New Roman" w:hAnsi="Times New Roman"/>
          <w:sz w:val="24"/>
          <w:szCs w:val="24"/>
        </w:rPr>
        <w:t xml:space="preserve">, </w:t>
      </w:r>
      <w:r w:rsidRPr="00BC356D">
        <w:rPr>
          <w:rFonts w:ascii="Times New Roman" w:hAnsi="Times New Roman"/>
          <w:bCs/>
          <w:i/>
          <w:iCs/>
          <w:sz w:val="24"/>
          <w:szCs w:val="24"/>
          <w:highlight w:val="yellow"/>
        </w:rPr>
        <w:t>XXXX, de XX de XXX de 20XX</w:t>
      </w:r>
      <w:r w:rsidRPr="00A63B00">
        <w:rPr>
          <w:rFonts w:ascii="Times New Roman" w:hAnsi="Times New Roman"/>
          <w:sz w:val="24"/>
          <w:szCs w:val="24"/>
        </w:rPr>
        <w:t xml:space="preserve">, la máxima autoridad o su delegado aprobó la </w:t>
      </w:r>
      <w:r w:rsidR="00BC356D" w:rsidRPr="00A63B00">
        <w:rPr>
          <w:rFonts w:ascii="Times New Roman" w:hAnsi="Times New Roman"/>
          <w:bCs/>
          <w:sz w:val="24"/>
          <w:szCs w:val="24"/>
        </w:rPr>
        <w:t xml:space="preserve">Planificación de Talento Humano del </w:t>
      </w:r>
      <w:r w:rsidR="00BC356D">
        <w:rPr>
          <w:rFonts w:ascii="Times New Roman" w:hAnsi="Times New Roman"/>
          <w:bCs/>
          <w:sz w:val="24"/>
          <w:szCs w:val="24"/>
        </w:rPr>
        <w:t>2026</w:t>
      </w:r>
      <w:r w:rsidR="00BC356D">
        <w:rPr>
          <w:rFonts w:ascii="Times New Roman" w:hAnsi="Times New Roman"/>
          <w:sz w:val="24"/>
          <w:szCs w:val="24"/>
        </w:rPr>
        <w:t xml:space="preserve">. </w:t>
      </w:r>
      <w:r w:rsidRPr="00A63B00">
        <w:rPr>
          <w:rFonts w:ascii="Times New Roman" w:hAnsi="Times New Roman"/>
          <w:sz w:val="24"/>
          <w:szCs w:val="24"/>
        </w:rPr>
        <w:t>(</w:t>
      </w:r>
      <w:r w:rsidRPr="00A63B00">
        <w:rPr>
          <w:rFonts w:ascii="Times New Roman" w:hAnsi="Times New Roman"/>
          <w:i/>
          <w:iCs/>
          <w:sz w:val="24"/>
          <w:szCs w:val="24"/>
          <w:highlight w:val="yellow"/>
        </w:rPr>
        <w:t>ESTE PÁRRAFO APLICA EXCLUSIVAMENTE PARA UNIVERSIDADES Y ESCUELAS POLITÉCNICAS)</w:t>
      </w:r>
    </w:p>
    <w:p w14:paraId="6D429036" w14:textId="77777777" w:rsidR="00A63B00" w:rsidRPr="00A63B00" w:rsidRDefault="00A63B00" w:rsidP="00A63B00">
      <w:pPr>
        <w:pStyle w:val="Prrafodelista"/>
        <w:suppressAutoHyphens/>
        <w:spacing w:after="0" w:line="240" w:lineRule="auto"/>
        <w:jc w:val="both"/>
        <w:rPr>
          <w:rFonts w:ascii="Times New Roman" w:hAnsi="Times New Roman"/>
          <w:bCs/>
          <w:color w:val="FF0000"/>
          <w:sz w:val="24"/>
          <w:szCs w:val="24"/>
        </w:rPr>
      </w:pPr>
    </w:p>
    <w:p w14:paraId="2DA358C3" w14:textId="2657CC19" w:rsidR="00A63B00" w:rsidRPr="00A63B00" w:rsidRDefault="00A63B00" w:rsidP="00A63B00">
      <w:pPr>
        <w:spacing w:after="0" w:line="240" w:lineRule="auto"/>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2. BASE LEGAL</w:t>
      </w:r>
    </w:p>
    <w:p w14:paraId="6E90EF1A" w14:textId="77777777" w:rsidR="00A63B00" w:rsidRPr="00A63B00" w:rsidRDefault="00A63B00" w:rsidP="00A63B00">
      <w:pPr>
        <w:spacing w:after="0" w:line="240" w:lineRule="auto"/>
        <w:jc w:val="both"/>
        <w:rPr>
          <w:rFonts w:ascii="Times New Roman" w:hAnsi="Times New Roman"/>
          <w:i/>
          <w:sz w:val="24"/>
          <w:szCs w:val="24"/>
        </w:rPr>
      </w:pPr>
    </w:p>
    <w:p w14:paraId="4931B679"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bookmarkStart w:id="1" w:name="_Hlk216176960"/>
      <w:r w:rsidRPr="00A63B00">
        <w:rPr>
          <w:rFonts w:ascii="Times New Roman" w:eastAsia="Times New Roman" w:hAnsi="Times New Roman"/>
          <w:b/>
          <w:bCs/>
          <w:color w:val="222222"/>
          <w:sz w:val="24"/>
          <w:szCs w:val="24"/>
          <w:lang w:val="es-ES" w:eastAsia="es-ES"/>
        </w:rPr>
        <w:t>Ley Orgánica de Servicio Público:</w:t>
      </w:r>
    </w:p>
    <w:p w14:paraId="13322DE1"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0716D620"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 xml:space="preserve">"Art. 58.- De los contratos de servicios ocasionales. - </w:t>
      </w:r>
      <w:bookmarkStart w:id="2" w:name="_Hlk216176723"/>
      <w:r w:rsidRPr="00A63B00">
        <w:rPr>
          <w:rFonts w:ascii="Times New Roman" w:eastAsia="Times New Roman" w:hAnsi="Times New Roman"/>
          <w:i/>
          <w:iCs/>
          <w:color w:val="222222"/>
          <w:sz w:val="24"/>
          <w:szCs w:val="24"/>
          <w:lang w:val="es-ES" w:eastAsia="es-ES"/>
        </w:rPr>
        <w:t>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bookmarkEnd w:id="2"/>
    </w:p>
    <w:p w14:paraId="122144BF"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215712EE"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i/>
          <w:iCs/>
          <w:color w:val="222222"/>
          <w:sz w:val="24"/>
          <w:szCs w:val="24"/>
          <w:lang w:val="es-ES" w:eastAsia="es-ES"/>
        </w:rPr>
        <w:t>La contratación de personal ocasional para la ejecución de actividades no permanentes, no podrá sobrepasar el veinte por ciento de la totalidad del personal de la entidad contratante; en caso de que se superare dicho porcentaje, deberá contarse con la autorización previa del Ministerio de Trabajo (...)".</w:t>
      </w:r>
    </w:p>
    <w:p w14:paraId="247DE923" w14:textId="77777777" w:rsidR="00A63B00" w:rsidRPr="00A63B00" w:rsidRDefault="00A63B00" w:rsidP="00A63B00">
      <w:pPr>
        <w:spacing w:after="0" w:line="240" w:lineRule="auto"/>
        <w:jc w:val="both"/>
        <w:rPr>
          <w:rFonts w:ascii="Times New Roman" w:hAnsi="Times New Roman"/>
          <w:b/>
          <w:sz w:val="24"/>
          <w:szCs w:val="24"/>
        </w:rPr>
      </w:pPr>
      <w:r w:rsidRPr="00A63B00">
        <w:rPr>
          <w:rFonts w:ascii="Times New Roman" w:eastAsia="Times New Roman" w:hAnsi="Times New Roman"/>
          <w:color w:val="222222"/>
          <w:sz w:val="24"/>
          <w:szCs w:val="24"/>
          <w:lang w:val="es-ES" w:eastAsia="es-ES"/>
        </w:rPr>
        <w:br/>
      </w:r>
      <w:hyperlink r:id="rId8" w:tgtFrame="_blank" w:tooltip="abrir documento" w:history="1">
        <w:r w:rsidRPr="00A63B00">
          <w:rPr>
            <w:rFonts w:ascii="Times New Roman" w:hAnsi="Times New Roman"/>
            <w:b/>
            <w:sz w:val="24"/>
            <w:szCs w:val="24"/>
          </w:rPr>
          <w:t>Reglamento General a la Ley Orgánica del Servicio Público</w:t>
        </w:r>
      </w:hyperlink>
      <w:r w:rsidRPr="00A63B00">
        <w:rPr>
          <w:rFonts w:ascii="Times New Roman" w:hAnsi="Times New Roman"/>
          <w:b/>
          <w:sz w:val="24"/>
          <w:szCs w:val="24"/>
        </w:rPr>
        <w:t>:</w:t>
      </w:r>
    </w:p>
    <w:p w14:paraId="0D65B1CB" w14:textId="77777777" w:rsidR="00A63B00" w:rsidRPr="00A63B00" w:rsidRDefault="00A63B00" w:rsidP="00A63B00">
      <w:pPr>
        <w:autoSpaceDE w:val="0"/>
        <w:autoSpaceDN w:val="0"/>
        <w:adjustRightInd w:val="0"/>
        <w:spacing w:after="0" w:line="240" w:lineRule="auto"/>
        <w:contextualSpacing/>
        <w:jc w:val="both"/>
        <w:rPr>
          <w:rFonts w:ascii="Times New Roman" w:hAnsi="Times New Roman"/>
          <w:bCs/>
          <w:i/>
          <w:iCs/>
          <w:sz w:val="24"/>
          <w:szCs w:val="24"/>
        </w:rPr>
      </w:pPr>
    </w:p>
    <w:p w14:paraId="4312F442" w14:textId="37D5CFCB" w:rsidR="009C10FF" w:rsidRPr="00DD7995" w:rsidRDefault="00A63B00" w:rsidP="009C10FF">
      <w:pPr>
        <w:ind w:right="-39"/>
        <w:jc w:val="both"/>
        <w:rPr>
          <w:rFonts w:ascii="Times New Roman" w:hAnsi="Times New Roman"/>
          <w:bCs/>
          <w:i/>
          <w:spacing w:val="2"/>
        </w:rPr>
      </w:pPr>
      <w:r w:rsidRPr="00A63B00">
        <w:rPr>
          <w:rFonts w:ascii="Times New Roman" w:hAnsi="Times New Roman"/>
          <w:bCs/>
          <w:i/>
          <w:sz w:val="24"/>
          <w:szCs w:val="24"/>
        </w:rPr>
        <w:t xml:space="preserve">“Art. 144.- Porcentajes de contratación mayor. </w:t>
      </w:r>
      <w:r w:rsidR="009C10FF">
        <w:rPr>
          <w:rFonts w:ascii="Times New Roman" w:hAnsi="Times New Roman"/>
          <w:bCs/>
          <w:i/>
          <w:sz w:val="24"/>
          <w:szCs w:val="24"/>
        </w:rPr>
        <w:t>–(…)</w:t>
      </w:r>
      <w:r w:rsidRPr="00A63B00">
        <w:rPr>
          <w:rFonts w:ascii="Times New Roman" w:hAnsi="Times New Roman"/>
          <w:bCs/>
          <w:i/>
          <w:sz w:val="24"/>
          <w:szCs w:val="24"/>
        </w:rPr>
        <w:t xml:space="preserve"> </w:t>
      </w:r>
      <w:r w:rsidR="009C10FF" w:rsidRPr="00DD7995">
        <w:rPr>
          <w:rFonts w:ascii="Times New Roman" w:hAnsi="Times New Roman"/>
          <w:bCs/>
          <w:i/>
          <w:spacing w:val="2"/>
        </w:rPr>
        <w:t>Cuando se requiera de la suscripción de contratos de servicios ocasionales, en porcentajes superiores al señalado en la LOSEP y en este Reglamento General, se requerirá de la correspondiente autorización del Ministerio de Relaciones Laborales.</w:t>
      </w:r>
    </w:p>
    <w:p w14:paraId="052C4FFE" w14:textId="77777777" w:rsidR="009C10FF" w:rsidRPr="00DD7995" w:rsidRDefault="009C10FF" w:rsidP="009C10FF">
      <w:pPr>
        <w:ind w:right="-39"/>
        <w:jc w:val="both"/>
        <w:rPr>
          <w:rFonts w:ascii="Times New Roman" w:hAnsi="Times New Roman"/>
          <w:bCs/>
          <w:i/>
          <w:spacing w:val="2"/>
        </w:rPr>
      </w:pPr>
      <w:r w:rsidRPr="00DD7995">
        <w:rPr>
          <w:rFonts w:ascii="Times New Roman" w:hAnsi="Times New Roman"/>
          <w:bCs/>
          <w:i/>
          <w:spacing w:val="2"/>
        </w:rPr>
        <w:t xml:space="preserve">Se encuentran exentas del cumplimiento del porcentaje de contratación de servicios ocasionales establecido en la LOSEP, aquellas instituciones u organismos de reciente creación, esto es aquellas </w:t>
      </w:r>
      <w:r w:rsidRPr="00DD7995">
        <w:rPr>
          <w:rFonts w:ascii="Times New Roman" w:hAnsi="Times New Roman"/>
          <w:bCs/>
          <w:i/>
          <w:spacing w:val="2"/>
        </w:rPr>
        <w:lastRenderedPageBreak/>
        <w:t>que hubieren sido creadas durante un período de hasta 4 años atrás contabilizados a partir de la promulgación de la LOSEP en el Registro Oficial.</w:t>
      </w:r>
    </w:p>
    <w:p w14:paraId="798DB14D" w14:textId="31C6FC87" w:rsidR="00A63B00" w:rsidRPr="005E73D4" w:rsidRDefault="009C10FF" w:rsidP="005E73D4">
      <w:pPr>
        <w:ind w:right="-39"/>
        <w:jc w:val="both"/>
        <w:rPr>
          <w:rFonts w:ascii="Times New Roman" w:hAnsi="Times New Roman"/>
          <w:bCs/>
          <w:i/>
          <w:spacing w:val="2"/>
        </w:rPr>
      </w:pPr>
      <w:r w:rsidRPr="00DD7995">
        <w:rPr>
          <w:rFonts w:ascii="Times New Roman" w:hAnsi="Times New Roman"/>
          <w:bCs/>
          <w:i/>
          <w:spacing w:val="2"/>
        </w:rPr>
        <w:t>Los contratos de servicios ocasionales para desarrollar funciones en proyectos de inversión en una institución y puestos de la escala del nivel jerárquico superior, no se considerarán dentro del porcentaje máximo de contratos de servicios ocasionales establecidos en la LOSEP y este Reglamento General”.</w:t>
      </w:r>
      <w:bookmarkEnd w:id="1"/>
    </w:p>
    <w:p w14:paraId="4BD7D29B"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Código Orgánico de Planificación y Finanzas Públicas:</w:t>
      </w:r>
    </w:p>
    <w:p w14:paraId="31B7530F"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color w:val="222222"/>
          <w:sz w:val="24"/>
          <w:szCs w:val="24"/>
          <w:lang w:val="es-ES" w:eastAsia="es-ES"/>
        </w:rPr>
        <w:br/>
      </w:r>
      <w:r w:rsidRPr="00A63B00">
        <w:rPr>
          <w:rFonts w:ascii="Times New Roman" w:eastAsia="Times New Roman" w:hAnsi="Times New Roman"/>
          <w:i/>
          <w:iCs/>
          <w:color w:val="222222"/>
          <w:sz w:val="24"/>
          <w:szCs w:val="24"/>
          <w:lang w:val="es-ES" w:eastAsia="es-ES"/>
        </w:rPr>
        <w:t>"Art. 115.- Certificación Presupuestaria. - Ninguna entidad u organismo público podrán contraer compromisos, celebrar contratos o contraer obligaciones, sin la emisión de la respectiva certificación presupuestaria".</w:t>
      </w:r>
    </w:p>
    <w:p w14:paraId="60FA3C9D"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7AF44EE3"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Acuerdo Ministerial Nro. MDT-2019-375, de 05 de diciembre de 2019 (DIRECTRICES PARA LA OPTIMIZACIÓN DE GASTOS DE PERSONAL EN LA MODALIDAD DE CONTRATO DE SERVICIOS OCASIONALES):</w:t>
      </w:r>
    </w:p>
    <w:p w14:paraId="09836456" w14:textId="77777777" w:rsidR="00A63B00" w:rsidRPr="00A63B00" w:rsidRDefault="00A63B00" w:rsidP="00A63B00">
      <w:pPr>
        <w:spacing w:after="0" w:line="240" w:lineRule="auto"/>
        <w:jc w:val="both"/>
        <w:rPr>
          <w:rFonts w:ascii="Times New Roman" w:eastAsia="Times New Roman" w:hAnsi="Times New Roman"/>
          <w:b/>
          <w:bCs/>
          <w:color w:val="222222"/>
          <w:sz w:val="24"/>
          <w:szCs w:val="24"/>
          <w:lang w:val="es-ES" w:eastAsia="es-ES"/>
        </w:rPr>
      </w:pPr>
    </w:p>
    <w:p w14:paraId="10ACF31D"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"Art. 7.- 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de continuo en la actividad diaria de la misma. En este caso, la UATH institucional remitirá a su máxima autoridad un informe motivado que justifique la necesidad excepcional 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 (...).</w:t>
      </w:r>
      <w:r w:rsidRPr="00A63B00">
        <w:rPr>
          <w:rFonts w:ascii="Times New Roman" w:eastAsia="Times New Roman" w:hAnsi="Times New Roman"/>
          <w:i/>
          <w:iCs/>
          <w:color w:val="222222"/>
          <w:sz w:val="24"/>
          <w:szCs w:val="24"/>
          <w:lang w:val="es-ES" w:eastAsia="es-ES"/>
        </w:rPr>
        <w:b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55F75808"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0CF9031A" w14:textId="77777777" w:rsidR="00A63B00" w:rsidRDefault="00A63B00" w:rsidP="00A63B00">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Disposición Transitoria Segunda “La contratación de personal ocasional para la ejecución de actividades no permanentes, no podrá sobrepasar el veinte por ciento de la totalidad del personal de la entidad, en caso de que se superare dicho porcentaje para el ejercicio fiscal 2020, deberá solicitar la respectiva autorización al Ministerio de Trabajo”.</w:t>
      </w:r>
    </w:p>
    <w:p w14:paraId="1079D95D" w14:textId="77777777" w:rsidR="00A63B00" w:rsidRPr="00A63B00" w:rsidRDefault="00A63B00" w:rsidP="00A63B00">
      <w:pPr>
        <w:spacing w:after="0" w:line="240" w:lineRule="auto"/>
        <w:jc w:val="both"/>
        <w:rPr>
          <w:rFonts w:ascii="Times New Roman" w:eastAsia="Times New Roman" w:hAnsi="Times New Roman"/>
          <w:i/>
          <w:iCs/>
          <w:color w:val="222222"/>
          <w:sz w:val="24"/>
          <w:szCs w:val="24"/>
          <w:lang w:val="es-ES" w:eastAsia="es-ES"/>
        </w:rPr>
      </w:pPr>
    </w:p>
    <w:p w14:paraId="379DA6DF" w14:textId="6AD3E44D" w:rsidR="00A63B00" w:rsidRPr="00A63B00" w:rsidRDefault="00A63B00" w:rsidP="00A63B00">
      <w:pPr>
        <w:spacing w:after="0" w:line="240" w:lineRule="auto"/>
        <w:ind w:left="1" w:right="138"/>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b/>
          <w:bCs/>
          <w:color w:val="222222"/>
          <w:sz w:val="24"/>
          <w:szCs w:val="24"/>
          <w:lang w:val="es-ES" w:eastAsia="es-ES"/>
        </w:rPr>
        <w:t>Resolución Nro. MEF-VGF-2025-0026-R, de 13 de noviembre de 2025 (Directrices de cierre del ejercicio fiscal 2025 y apertura del ejercicio fiscal 2026</w:t>
      </w:r>
      <w:r w:rsidR="009F69CF">
        <w:rPr>
          <w:rFonts w:ascii="Times New Roman" w:eastAsia="Times New Roman" w:hAnsi="Times New Roman"/>
          <w:b/>
          <w:bCs/>
          <w:color w:val="222222"/>
          <w:sz w:val="24"/>
          <w:szCs w:val="24"/>
          <w:lang w:val="es-ES" w:eastAsia="es-ES"/>
        </w:rPr>
        <w:t>)</w:t>
      </w:r>
      <w:r w:rsidRPr="00A63B00">
        <w:rPr>
          <w:rFonts w:ascii="Times New Roman" w:eastAsia="Times New Roman" w:hAnsi="Times New Roman"/>
          <w:b/>
          <w:bCs/>
          <w:color w:val="222222"/>
          <w:sz w:val="24"/>
          <w:szCs w:val="24"/>
          <w:lang w:val="es-ES" w:eastAsia="es-ES"/>
        </w:rPr>
        <w:t>.</w:t>
      </w:r>
    </w:p>
    <w:p w14:paraId="33CAF488" w14:textId="77777777" w:rsidR="00A63B00" w:rsidRDefault="00A63B00" w:rsidP="00A63B00">
      <w:pPr>
        <w:spacing w:after="0" w:line="240" w:lineRule="auto"/>
        <w:jc w:val="both"/>
        <w:rPr>
          <w:rFonts w:ascii="Times New Roman" w:eastAsia="Times New Roman" w:hAnsi="Times New Roman"/>
          <w:b/>
          <w:bCs/>
          <w:color w:val="222222"/>
          <w:sz w:val="24"/>
          <w:szCs w:val="24"/>
          <w:lang w:val="es-ES" w:eastAsia="es-ES"/>
        </w:rPr>
      </w:pPr>
    </w:p>
    <w:p w14:paraId="672216AD" w14:textId="77777777" w:rsidR="009C10FF" w:rsidRPr="003B704B" w:rsidRDefault="009C10FF" w:rsidP="009C10FF">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21CCC8E3" w14:textId="77777777" w:rsidR="009C10FF" w:rsidRDefault="009C10FF" w:rsidP="009C10FF">
      <w:pPr>
        <w:spacing w:after="0" w:line="240" w:lineRule="auto"/>
        <w:jc w:val="both"/>
        <w:rPr>
          <w:rFonts w:ascii="Times New Roman" w:hAnsi="Times New Roman"/>
          <w:sz w:val="24"/>
          <w:szCs w:val="24"/>
        </w:rPr>
      </w:pPr>
    </w:p>
    <w:p w14:paraId="0A45E40B" w14:textId="1C2968A5" w:rsidR="00A63B00" w:rsidRDefault="009C10FF" w:rsidP="00A63B00">
      <w:pPr>
        <w:spacing w:after="0" w:line="240" w:lineRule="auto"/>
        <w:jc w:val="both"/>
        <w:rPr>
          <w:rFonts w:ascii="Times New Roman" w:hAnsi="Times New Roman"/>
          <w:i/>
          <w:iCs/>
          <w:sz w:val="24"/>
          <w:szCs w:val="24"/>
        </w:rPr>
      </w:pPr>
      <w:r w:rsidRPr="00712C87">
        <w:rPr>
          <w:rFonts w:ascii="Times New Roman" w:hAnsi="Times New Roman"/>
          <w:i/>
          <w:iCs/>
          <w:sz w:val="24"/>
          <w:szCs w:val="24"/>
        </w:rPr>
        <w:t xml:space="preserve">“LINEAMIENTOS 2026 PARA LA SOLICITUD DE AUTORIZACIÓN/REGISTRO DE CONTRATOS DE SERVICIOS OCASIONALES OPERATIVOS (QUE VAYAN A SUSCRIBIRSE </w:t>
      </w:r>
      <w:r w:rsidRPr="00712C87">
        <w:rPr>
          <w:rFonts w:ascii="Times New Roman" w:hAnsi="Times New Roman"/>
          <w:i/>
          <w:iCs/>
          <w:sz w:val="24"/>
          <w:szCs w:val="24"/>
        </w:rPr>
        <w:lastRenderedPageBreak/>
        <w:t>CON CARGO AL GRUPO 51 GASTO CORRIENTE) Y PARA SOBREPASAR EL 20% DE LA TOTALIDAD DEL PERSONAL PARA LA CONTRATACIÓN DE PERSONAL OCASIONAL”</w:t>
      </w:r>
    </w:p>
    <w:p w14:paraId="4C08BD39" w14:textId="77777777" w:rsidR="00912317" w:rsidRDefault="00912317" w:rsidP="00A63B00">
      <w:pPr>
        <w:spacing w:after="0" w:line="240" w:lineRule="auto"/>
        <w:jc w:val="both"/>
        <w:rPr>
          <w:rFonts w:ascii="Times New Roman" w:hAnsi="Times New Roman"/>
          <w:i/>
          <w:iCs/>
          <w:sz w:val="24"/>
          <w:szCs w:val="24"/>
        </w:rPr>
      </w:pPr>
    </w:p>
    <w:p w14:paraId="49B7A004" w14:textId="77777777" w:rsidR="00D97F52" w:rsidRPr="001345B6" w:rsidRDefault="00D97F52" w:rsidP="00D97F52">
      <w:pPr>
        <w:pStyle w:val="Textoindependiente32"/>
        <w:rPr>
          <w:b/>
          <w:bCs/>
        </w:rPr>
      </w:pPr>
      <w:r w:rsidRPr="001345B6">
        <w:rPr>
          <w:b/>
          <w:bCs/>
        </w:rPr>
        <w:t>Oficio Nro. MDT-MDT-2025-0916-O de 23 de diciembre de 2025:</w:t>
      </w:r>
    </w:p>
    <w:p w14:paraId="24829E9C" w14:textId="77777777" w:rsidR="00D97F52" w:rsidRPr="001345B6" w:rsidRDefault="00D97F52" w:rsidP="00D97F52">
      <w:pPr>
        <w:pStyle w:val="Textoindependiente32"/>
      </w:pPr>
    </w:p>
    <w:p w14:paraId="6316D0DC" w14:textId="77777777" w:rsidR="0018738D" w:rsidRPr="001345B6" w:rsidRDefault="0018738D" w:rsidP="0018738D">
      <w:pPr>
        <w:pStyle w:val="Textoindependiente32"/>
      </w:pPr>
      <w:r w:rsidRPr="00637569">
        <w:rPr>
          <w:i/>
          <w:iCs/>
        </w:rPr>
        <w:t>“ALCANCE AL ANEXO 3 DE LOS</w:t>
      </w:r>
      <w:r>
        <w:t xml:space="preserve"> </w:t>
      </w:r>
      <w:r w:rsidRPr="001345B6">
        <w:rPr>
          <w:i/>
          <w:iCs/>
        </w:rPr>
        <w:t>LINEAMIENTOS 2026 PARA LA SOLICITUD DE AUTORIZACIÓN Y REGISTRO DE CONTRATOS DE SERVICIOS OCASIONALES OPERATIVOS, Y PARA SOBREPASAR EL LÍMITE DEL 20% DE LA TOTALIDAD DEL PERSONAL PERMITIDO PARA CONTRATACIÓN OCASIONAL</w:t>
      </w:r>
      <w:r>
        <w:rPr>
          <w:i/>
          <w:iCs/>
        </w:rPr>
        <w:t xml:space="preserve"> EMITIDOS CON OFICIO </w:t>
      </w:r>
      <w:r w:rsidRPr="00637569">
        <w:rPr>
          <w:i/>
          <w:iCs/>
        </w:rPr>
        <w:t>MDT-VSP-2025-0504-O</w:t>
      </w:r>
      <w:r>
        <w:rPr>
          <w:i/>
          <w:iCs/>
        </w:rPr>
        <w:t xml:space="preserve"> de 04 de diciembre de 2025</w:t>
      </w:r>
      <w:r w:rsidRPr="001345B6">
        <w:rPr>
          <w:i/>
          <w:iCs/>
        </w:rPr>
        <w:t>”</w:t>
      </w:r>
    </w:p>
    <w:p w14:paraId="4A5DABED" w14:textId="77777777" w:rsidR="00912317" w:rsidRPr="00912317" w:rsidRDefault="00912317" w:rsidP="00A63B00">
      <w:pPr>
        <w:spacing w:after="0" w:line="240" w:lineRule="auto"/>
        <w:jc w:val="both"/>
        <w:rPr>
          <w:rFonts w:ascii="Times New Roman" w:hAnsi="Times New Roman"/>
          <w:i/>
          <w:iCs/>
          <w:sz w:val="24"/>
          <w:szCs w:val="24"/>
        </w:rPr>
      </w:pPr>
    </w:p>
    <w:p w14:paraId="364A42FA" w14:textId="77777777" w:rsidR="00A63B00" w:rsidRDefault="00A63B00" w:rsidP="00A63B00">
      <w:pPr>
        <w:spacing w:after="0" w:line="240" w:lineRule="auto"/>
        <w:jc w:val="both"/>
        <w:rPr>
          <w:rFonts w:ascii="Times New Roman" w:hAnsi="Times New Roman"/>
          <w:b/>
          <w:sz w:val="24"/>
          <w:szCs w:val="24"/>
          <w:lang w:val="es-ES"/>
        </w:rPr>
      </w:pPr>
      <w:r w:rsidRPr="00A63B00">
        <w:rPr>
          <w:rFonts w:ascii="Times New Roman" w:hAnsi="Times New Roman"/>
          <w:b/>
          <w:sz w:val="24"/>
          <w:szCs w:val="24"/>
          <w:lang w:val="es-ES"/>
        </w:rPr>
        <w:t>3. ANÁLISIS TÉCNICO</w:t>
      </w:r>
    </w:p>
    <w:p w14:paraId="59F84783" w14:textId="77777777" w:rsidR="00A63B00" w:rsidRPr="00A63B00" w:rsidRDefault="00A63B00" w:rsidP="00A63B00">
      <w:pPr>
        <w:spacing w:after="0" w:line="240" w:lineRule="auto"/>
        <w:jc w:val="both"/>
        <w:rPr>
          <w:rFonts w:ascii="Times New Roman" w:hAnsi="Times New Roman"/>
          <w:b/>
          <w:sz w:val="24"/>
          <w:szCs w:val="24"/>
          <w:lang w:val="es-ES"/>
        </w:rPr>
      </w:pPr>
    </w:p>
    <w:p w14:paraId="326F9129" w14:textId="4FA54D01" w:rsidR="00A63B00" w:rsidRDefault="00A63B00" w:rsidP="009C41C8">
      <w:pPr>
        <w:pStyle w:val="Prrafodelista"/>
        <w:numPr>
          <w:ilvl w:val="1"/>
          <w:numId w:val="4"/>
        </w:numPr>
        <w:spacing w:after="0" w:line="240" w:lineRule="auto"/>
        <w:jc w:val="both"/>
        <w:rPr>
          <w:rFonts w:ascii="Times New Roman" w:hAnsi="Times New Roman"/>
          <w:b/>
          <w:sz w:val="24"/>
          <w:szCs w:val="24"/>
          <w:lang w:val="es-ES"/>
        </w:rPr>
      </w:pPr>
      <w:r w:rsidRPr="00E012DC">
        <w:rPr>
          <w:rFonts w:ascii="Times New Roman" w:hAnsi="Times New Roman"/>
          <w:b/>
          <w:sz w:val="24"/>
          <w:szCs w:val="24"/>
          <w:lang w:val="es-ES"/>
        </w:rPr>
        <w:t xml:space="preserve">Justificación de la solicitud </w:t>
      </w:r>
    </w:p>
    <w:p w14:paraId="6536119E" w14:textId="77777777" w:rsidR="00E012DC" w:rsidRPr="00E012DC" w:rsidRDefault="00E012DC" w:rsidP="00E012DC">
      <w:pPr>
        <w:pStyle w:val="Prrafodelista"/>
        <w:spacing w:after="0" w:line="240" w:lineRule="auto"/>
        <w:ind w:left="360"/>
        <w:jc w:val="both"/>
        <w:rPr>
          <w:rFonts w:ascii="Times New Roman" w:hAnsi="Times New Roman"/>
          <w:b/>
          <w:sz w:val="24"/>
          <w:szCs w:val="24"/>
          <w:lang w:val="es-ES"/>
        </w:rPr>
      </w:pPr>
    </w:p>
    <w:p w14:paraId="6FCE6AB1" w14:textId="7BAABA49" w:rsidR="009F4C04" w:rsidRDefault="00A63B00" w:rsidP="00A63B00">
      <w:pPr>
        <w:spacing w:after="0" w:line="240" w:lineRule="auto"/>
        <w:jc w:val="both"/>
        <w:rPr>
          <w:rFonts w:ascii="Times New Roman" w:hAnsi="Times New Roman"/>
          <w:noProof/>
          <w:color w:val="000000"/>
          <w:sz w:val="24"/>
          <w:szCs w:val="24"/>
        </w:rPr>
      </w:pPr>
      <w:r w:rsidRPr="009F4C04">
        <w:rPr>
          <w:rFonts w:ascii="Times New Roman" w:hAnsi="Times New Roman"/>
          <w:noProof/>
          <w:color w:val="000000"/>
          <w:sz w:val="24"/>
          <w:szCs w:val="24"/>
        </w:rPr>
        <w:t xml:space="preserve">Las razones que justifican </w:t>
      </w:r>
      <w:r w:rsidR="00E012DC">
        <w:rPr>
          <w:rFonts w:ascii="Times New Roman" w:hAnsi="Times New Roman"/>
          <w:noProof/>
          <w:color w:val="000000"/>
          <w:sz w:val="24"/>
          <w:szCs w:val="24"/>
        </w:rPr>
        <w:t>la solicitud son:</w:t>
      </w:r>
    </w:p>
    <w:p w14:paraId="18FB16E4" w14:textId="77777777" w:rsidR="009F4C04" w:rsidRDefault="009F4C04" w:rsidP="00A63B00">
      <w:pPr>
        <w:spacing w:after="0" w:line="240" w:lineRule="auto"/>
        <w:jc w:val="both"/>
        <w:rPr>
          <w:rFonts w:ascii="Times New Roman" w:hAnsi="Times New Roman"/>
          <w:noProof/>
          <w:color w:val="000000"/>
          <w:sz w:val="24"/>
          <w:szCs w:val="24"/>
        </w:rPr>
      </w:pPr>
    </w:p>
    <w:p w14:paraId="7D209062" w14:textId="5FB9869E" w:rsidR="00A63B00" w:rsidRPr="009F4C04" w:rsidRDefault="00A63B00" w:rsidP="00A63B00">
      <w:pPr>
        <w:spacing w:after="0" w:line="240" w:lineRule="auto"/>
        <w:jc w:val="both"/>
        <w:rPr>
          <w:rFonts w:ascii="Times New Roman" w:hAnsi="Times New Roman"/>
          <w:b/>
          <w:sz w:val="24"/>
          <w:szCs w:val="24"/>
          <w:lang w:val="es-ES"/>
        </w:rPr>
      </w:pPr>
      <w:r w:rsidRPr="00A63B00">
        <w:rPr>
          <w:rFonts w:ascii="Times New Roman" w:hAnsi="Times New Roman"/>
          <w:noProof/>
          <w:color w:val="000000"/>
          <w:sz w:val="24"/>
          <w:szCs w:val="24"/>
          <w:highlight w:val="yellow"/>
        </w:rPr>
        <w:t>(</w:t>
      </w:r>
      <w:r w:rsidRPr="00A63B00">
        <w:rPr>
          <w:rFonts w:ascii="Times New Roman" w:hAnsi="Times New Roman"/>
          <w:i/>
          <w:iCs/>
          <w:noProof/>
          <w:color w:val="000000"/>
          <w:sz w:val="24"/>
          <w:szCs w:val="24"/>
          <w:highlight w:val="yellow"/>
        </w:rPr>
        <w:t xml:space="preserve">LA INSTITUCIÓN DEBE JUSTIFICAR LAS CIRCUNSTANCIAS </w:t>
      </w:r>
      <w:r w:rsidRPr="00A63B00">
        <w:rPr>
          <w:rFonts w:ascii="Times New Roman" w:hAnsi="Times New Roman"/>
          <w:i/>
          <w:iCs/>
          <w:sz w:val="24"/>
          <w:szCs w:val="24"/>
          <w:highlight w:val="yellow"/>
        </w:rPr>
        <w:t>QUE NO DEPENDAN O DEPENDIERON DE LA INSTITUCIÓN Y QUE LE OBLIGUEN EXTRAORDINARIA Y JUSTIFICADAMENTE A SOBREPASAR EL 20 PORCIENTO EN CONTRATOS DE SERVICIOS OCASIONALES</w:t>
      </w:r>
      <w:r w:rsidR="00E012DC">
        <w:rPr>
          <w:rFonts w:ascii="Times New Roman" w:hAnsi="Times New Roman"/>
          <w:i/>
          <w:iCs/>
          <w:sz w:val="24"/>
          <w:szCs w:val="24"/>
          <w:highlight w:val="yellow"/>
        </w:rPr>
        <w:t>)</w:t>
      </w:r>
      <w:r w:rsidRPr="00A63B00">
        <w:rPr>
          <w:rFonts w:ascii="Times New Roman" w:hAnsi="Times New Roman"/>
          <w:sz w:val="24"/>
          <w:szCs w:val="24"/>
          <w:highlight w:val="yellow"/>
        </w:rPr>
        <w:t>.</w:t>
      </w:r>
    </w:p>
    <w:p w14:paraId="5C426F25" w14:textId="77777777" w:rsidR="005C62E3" w:rsidRPr="009F4C04" w:rsidRDefault="005C62E3" w:rsidP="009F4C04">
      <w:pPr>
        <w:spacing w:after="0" w:line="240" w:lineRule="auto"/>
        <w:jc w:val="both"/>
        <w:rPr>
          <w:rFonts w:ascii="Times New Roman" w:hAnsi="Times New Roman"/>
          <w:noProof/>
          <w:color w:val="000000"/>
          <w:sz w:val="24"/>
          <w:szCs w:val="24"/>
        </w:rPr>
      </w:pPr>
    </w:p>
    <w:p w14:paraId="3926C91E" w14:textId="6468628E" w:rsidR="009F4C04" w:rsidRDefault="009F4C04" w:rsidP="009F4C04">
      <w:pPr>
        <w:spacing w:after="0" w:line="240" w:lineRule="auto"/>
        <w:jc w:val="both"/>
        <w:rPr>
          <w:rFonts w:ascii="Times New Roman" w:hAnsi="Times New Roman"/>
          <w:i/>
          <w:iCs/>
          <w:noProof/>
          <w:color w:val="000000"/>
          <w:sz w:val="24"/>
          <w:szCs w:val="24"/>
        </w:rPr>
      </w:pPr>
      <w:r>
        <w:rPr>
          <w:rFonts w:ascii="Times New Roman" w:hAnsi="Times New Roman"/>
          <w:i/>
          <w:iCs/>
          <w:noProof/>
          <w:color w:val="000000"/>
          <w:sz w:val="24"/>
          <w:szCs w:val="24"/>
          <w:highlight w:val="yellow"/>
        </w:rPr>
        <w:t>(</w:t>
      </w:r>
      <w:r w:rsidRPr="009F4C04">
        <w:rPr>
          <w:rFonts w:ascii="Times New Roman" w:hAnsi="Times New Roman"/>
          <w:i/>
          <w:iCs/>
          <w:noProof/>
          <w:color w:val="000000"/>
          <w:sz w:val="24"/>
          <w:szCs w:val="24"/>
          <w:highlight w:val="yellow"/>
        </w:rPr>
        <w:t xml:space="preserve">EN EL CASO DE QUE EL MDT, HAYA EMITIDO UNA AUTORIZACIÓN PARA SOBREPASAR EL 20% </w:t>
      </w:r>
      <w:r w:rsidR="00595030">
        <w:rPr>
          <w:rFonts w:ascii="Times New Roman" w:hAnsi="Times New Roman"/>
          <w:i/>
          <w:iCs/>
          <w:noProof/>
          <w:color w:val="000000"/>
          <w:sz w:val="24"/>
          <w:szCs w:val="24"/>
          <w:highlight w:val="yellow"/>
        </w:rPr>
        <w:t xml:space="preserve">EN EL </w:t>
      </w:r>
      <w:r w:rsidRPr="009F4C04">
        <w:rPr>
          <w:rFonts w:ascii="Times New Roman" w:hAnsi="Times New Roman"/>
          <w:i/>
          <w:iCs/>
          <w:noProof/>
          <w:color w:val="000000"/>
          <w:sz w:val="24"/>
          <w:szCs w:val="24"/>
          <w:highlight w:val="yellow"/>
        </w:rPr>
        <w:t xml:space="preserve">2025, LA INSTITUCIÓN DEBERÁ JUSTIFICAR </w:t>
      </w:r>
      <w:r w:rsidR="005E73D4">
        <w:rPr>
          <w:rFonts w:ascii="Times New Roman" w:hAnsi="Times New Roman"/>
          <w:i/>
          <w:iCs/>
          <w:noProof/>
          <w:color w:val="000000"/>
          <w:sz w:val="24"/>
          <w:szCs w:val="24"/>
          <w:highlight w:val="yellow"/>
        </w:rPr>
        <w:t xml:space="preserve">EL </w:t>
      </w:r>
      <w:r w:rsidRPr="009F4C04">
        <w:rPr>
          <w:rFonts w:ascii="Times New Roman" w:hAnsi="Times New Roman"/>
          <w:i/>
          <w:iCs/>
          <w:noProof/>
          <w:color w:val="000000"/>
          <w:sz w:val="24"/>
          <w:szCs w:val="24"/>
          <w:highlight w:val="yellow"/>
        </w:rPr>
        <w:t>CUMPLIMIENTO DE LAS ACCIONES DEL CRONOGRAMA QUE LA INSTITUCIÓN SEÑALÓ QUE EJECUTARÍA EN ESE AÑO, A FIN DE CONCLUIR LAS CIRCUNSTANCIAS QUE MOTIVARON LA NECESIDAD DE SUPERAR EL 20%, COMO POR EJEMPLO: SOLICITUD DE CREACIÓN DE LOS PUESTOS DE CONTRATOS, QUE SE ENCONTRABAN REFLEJADOS EN LA PTH 2025 COMO CREACIÓN</w:t>
      </w:r>
      <w:r>
        <w:rPr>
          <w:rFonts w:ascii="Times New Roman" w:hAnsi="Times New Roman"/>
          <w:i/>
          <w:iCs/>
          <w:noProof/>
          <w:color w:val="000000"/>
          <w:sz w:val="24"/>
          <w:szCs w:val="24"/>
          <w:highlight w:val="yellow"/>
        </w:rPr>
        <w:t>)</w:t>
      </w:r>
      <w:r w:rsidRPr="009F4C04">
        <w:rPr>
          <w:rFonts w:ascii="Times New Roman" w:hAnsi="Times New Roman"/>
          <w:i/>
          <w:iCs/>
          <w:noProof/>
          <w:color w:val="000000"/>
          <w:sz w:val="24"/>
          <w:szCs w:val="24"/>
          <w:highlight w:val="yellow"/>
        </w:rPr>
        <w:t>.</w:t>
      </w:r>
    </w:p>
    <w:p w14:paraId="27C3674B" w14:textId="77777777" w:rsidR="00061166" w:rsidRDefault="00061166" w:rsidP="009F4C04">
      <w:pPr>
        <w:spacing w:after="0" w:line="240" w:lineRule="auto"/>
        <w:jc w:val="both"/>
        <w:rPr>
          <w:rFonts w:ascii="Times New Roman" w:hAnsi="Times New Roman"/>
          <w:i/>
          <w:iCs/>
          <w:noProof/>
          <w:color w:val="000000"/>
          <w:sz w:val="24"/>
          <w:szCs w:val="24"/>
        </w:rPr>
      </w:pPr>
    </w:p>
    <w:p w14:paraId="55DEBF35" w14:textId="49ABFA78" w:rsidR="00061166" w:rsidRPr="009F4C04" w:rsidRDefault="00061166" w:rsidP="009F4C04">
      <w:pPr>
        <w:spacing w:after="0" w:line="240" w:lineRule="auto"/>
        <w:jc w:val="both"/>
        <w:rPr>
          <w:rFonts w:ascii="Times New Roman" w:hAnsi="Times New Roman"/>
          <w:i/>
          <w:iCs/>
          <w:noProof/>
          <w:color w:val="000000"/>
          <w:sz w:val="24"/>
          <w:szCs w:val="24"/>
        </w:rPr>
      </w:pPr>
      <w:r w:rsidRPr="00061166">
        <w:rPr>
          <w:rFonts w:ascii="Times New Roman" w:hAnsi="Times New Roman"/>
          <w:i/>
          <w:iCs/>
          <w:noProof/>
          <w:color w:val="000000"/>
          <w:sz w:val="24"/>
          <w:szCs w:val="24"/>
          <w:highlight w:val="yellow"/>
        </w:rPr>
        <w:t>LA INSTITUCIÓN DEBERÁ JUSTIFICAR LA SOLICITUD CON LA DEMÁS INFORMACIÓN QUE DETERMINE PERTINENTE.</w:t>
      </w:r>
    </w:p>
    <w:p w14:paraId="35C74820" w14:textId="77777777" w:rsidR="009F4C04" w:rsidRDefault="009F4C04" w:rsidP="005C62E3">
      <w:pPr>
        <w:pStyle w:val="Prrafodelista"/>
        <w:spacing w:after="0" w:line="240" w:lineRule="auto"/>
        <w:ind w:left="0"/>
        <w:jc w:val="both"/>
        <w:rPr>
          <w:rFonts w:ascii="Times New Roman" w:hAnsi="Times New Roman"/>
          <w:i/>
          <w:iCs/>
          <w:sz w:val="24"/>
          <w:szCs w:val="24"/>
        </w:rPr>
      </w:pPr>
    </w:p>
    <w:p w14:paraId="46243577" w14:textId="3509450F" w:rsidR="00A63B00" w:rsidRDefault="00A63B00" w:rsidP="00912317">
      <w:pPr>
        <w:pStyle w:val="Prrafodelista"/>
        <w:numPr>
          <w:ilvl w:val="1"/>
          <w:numId w:val="4"/>
        </w:numPr>
        <w:spacing w:after="0" w:line="240" w:lineRule="auto"/>
        <w:jc w:val="both"/>
        <w:rPr>
          <w:rFonts w:ascii="Times New Roman" w:hAnsi="Times New Roman"/>
          <w:b/>
          <w:sz w:val="24"/>
          <w:szCs w:val="24"/>
          <w:lang w:val="es-ES"/>
        </w:rPr>
      </w:pPr>
      <w:r w:rsidRPr="00A63B00">
        <w:rPr>
          <w:rFonts w:ascii="Times New Roman" w:hAnsi="Times New Roman"/>
          <w:b/>
          <w:sz w:val="24"/>
          <w:szCs w:val="24"/>
          <w:lang w:val="es-ES"/>
        </w:rPr>
        <w:t>Cálculo del 20%</w:t>
      </w:r>
    </w:p>
    <w:p w14:paraId="47BCE77B" w14:textId="77777777" w:rsidR="00912317" w:rsidRDefault="00912317" w:rsidP="00912317">
      <w:pPr>
        <w:spacing w:after="0" w:line="240" w:lineRule="auto"/>
        <w:jc w:val="both"/>
        <w:rPr>
          <w:rFonts w:ascii="Times New Roman" w:hAnsi="Times New Roman"/>
          <w:b/>
          <w:sz w:val="24"/>
          <w:szCs w:val="24"/>
          <w:lang w:val="es-ES"/>
        </w:rPr>
      </w:pPr>
    </w:p>
    <w:p w14:paraId="5FEBD17A" w14:textId="77777777" w:rsidR="00912317" w:rsidRDefault="00912317" w:rsidP="00912317">
      <w:pPr>
        <w:spacing w:after="0" w:line="240" w:lineRule="auto"/>
        <w:jc w:val="both"/>
        <w:rPr>
          <w:rFonts w:ascii="Times New Roman" w:hAnsi="Times New Roman"/>
          <w:b/>
          <w:sz w:val="24"/>
          <w:szCs w:val="24"/>
          <w:lang w:val="es-ES"/>
        </w:rPr>
      </w:pPr>
    </w:p>
    <w:p w14:paraId="5D8C7F63" w14:textId="1399D355" w:rsidR="00A63B00" w:rsidRPr="00A63B00" w:rsidRDefault="00A63B00" w:rsidP="005E73D4">
      <w:pPr>
        <w:spacing w:after="0" w:line="240" w:lineRule="auto"/>
        <w:jc w:val="center"/>
        <w:rPr>
          <w:rFonts w:ascii="Times New Roman" w:hAnsi="Times New Roman"/>
          <w:b/>
          <w:sz w:val="24"/>
          <w:szCs w:val="24"/>
        </w:rPr>
      </w:pPr>
      <w:r w:rsidRPr="00A63B00">
        <w:rPr>
          <w:rFonts w:ascii="Times New Roman" w:hAnsi="Times New Roman"/>
          <w:b/>
          <w:sz w:val="24"/>
          <w:szCs w:val="24"/>
        </w:rPr>
        <w:t>Cuadro Nro. 1</w:t>
      </w:r>
    </w:p>
    <w:p w14:paraId="71FFED7A" w14:textId="0FD211D2" w:rsidR="00A63B00" w:rsidRDefault="00A63B00" w:rsidP="00A63B00">
      <w:pPr>
        <w:spacing w:after="0" w:line="240" w:lineRule="auto"/>
        <w:jc w:val="center"/>
        <w:rPr>
          <w:rFonts w:ascii="Times New Roman" w:eastAsia="Times New Roman" w:hAnsi="Times New Roman"/>
          <w:b/>
          <w:bCs/>
          <w:color w:val="000000"/>
          <w:sz w:val="24"/>
          <w:szCs w:val="24"/>
          <w:lang w:eastAsia="es-EC"/>
        </w:rPr>
      </w:pPr>
      <w:r w:rsidRPr="00A63B00">
        <w:rPr>
          <w:rFonts w:ascii="Times New Roman" w:eastAsia="Times New Roman" w:hAnsi="Times New Roman"/>
          <w:b/>
          <w:bCs/>
          <w:color w:val="000000"/>
          <w:sz w:val="24"/>
          <w:szCs w:val="24"/>
          <w:lang w:eastAsia="es-EC"/>
        </w:rPr>
        <w:t xml:space="preserve">MATRIZ DETERMINACIÓN DEL 20% </w:t>
      </w:r>
    </w:p>
    <w:p w14:paraId="0A9632BF" w14:textId="77777777" w:rsidR="00E012DC" w:rsidRDefault="00E012DC" w:rsidP="00E012DC">
      <w:pPr>
        <w:spacing w:after="0" w:line="240" w:lineRule="auto"/>
        <w:jc w:val="center"/>
        <w:rPr>
          <w:rFonts w:ascii="Times New Roman" w:eastAsia="Times New Roman" w:hAnsi="Times New Roman"/>
          <w:b/>
          <w:bCs/>
          <w:color w:val="000000"/>
          <w:sz w:val="24"/>
          <w:szCs w:val="24"/>
          <w:lang w:eastAsia="es-EC"/>
        </w:rPr>
      </w:pPr>
    </w:p>
    <w:p w14:paraId="480F6763" w14:textId="77777777" w:rsidR="00E012DC" w:rsidRDefault="00E012DC" w:rsidP="00F817FD">
      <w:pPr>
        <w:spacing w:after="0" w:line="240" w:lineRule="auto"/>
        <w:rPr>
          <w:rFonts w:ascii="Times New Roman" w:eastAsia="Times New Roman" w:hAnsi="Times New Roman"/>
          <w:b/>
          <w:bCs/>
          <w:color w:val="000000"/>
          <w:sz w:val="24"/>
          <w:szCs w:val="24"/>
          <w:lang w:eastAsia="es-EC"/>
        </w:rPr>
      </w:pPr>
    </w:p>
    <w:p w14:paraId="632D86B6"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644153A9"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04BFAA9B"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5DA3C0D8"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5EBF96FC"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4383CDC5"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07B4DC5A" w14:textId="77777777" w:rsidR="00F817FD" w:rsidRDefault="00F817FD" w:rsidP="00F817FD">
      <w:pPr>
        <w:spacing w:after="0" w:line="240" w:lineRule="auto"/>
        <w:rPr>
          <w:rFonts w:ascii="Times New Roman" w:eastAsia="Times New Roman" w:hAnsi="Times New Roman"/>
          <w:b/>
          <w:bCs/>
          <w:color w:val="000000"/>
          <w:sz w:val="24"/>
          <w:szCs w:val="24"/>
          <w:lang w:eastAsia="es-EC"/>
        </w:rPr>
      </w:pPr>
    </w:p>
    <w:p w14:paraId="59ED1E50" w14:textId="77777777" w:rsidR="00E012DC" w:rsidRDefault="00E012DC" w:rsidP="00E012DC">
      <w:pPr>
        <w:spacing w:after="0" w:line="240" w:lineRule="auto"/>
        <w:jc w:val="center"/>
        <w:rPr>
          <w:rFonts w:ascii="Times New Roman" w:eastAsia="Times New Roman" w:hAnsi="Times New Roman"/>
          <w:b/>
          <w:bCs/>
          <w:color w:val="000000"/>
          <w:sz w:val="24"/>
          <w:szCs w:val="24"/>
          <w:lang w:eastAsia="es-EC"/>
        </w:rPr>
      </w:pPr>
    </w:p>
    <w:p w14:paraId="2FC75608" w14:textId="77777777" w:rsidR="00E012DC" w:rsidRDefault="00E012DC" w:rsidP="00E012DC">
      <w:pPr>
        <w:spacing w:after="0" w:line="240" w:lineRule="auto"/>
        <w:jc w:val="center"/>
        <w:rPr>
          <w:rFonts w:ascii="Times New Roman" w:eastAsia="Times New Roman" w:hAnsi="Times New Roman"/>
          <w:b/>
          <w:bCs/>
          <w:color w:val="000000"/>
          <w:sz w:val="24"/>
          <w:szCs w:val="24"/>
          <w:lang w:eastAsia="es-EC"/>
        </w:rPr>
      </w:pPr>
    </w:p>
    <w:p w14:paraId="7C30B820" w14:textId="77777777" w:rsidR="00AB7289" w:rsidRDefault="00AB7289" w:rsidP="00A63B00">
      <w:pPr>
        <w:spacing w:after="0" w:line="240" w:lineRule="auto"/>
        <w:jc w:val="center"/>
        <w:rPr>
          <w:rFonts w:ascii="Times New Roman" w:eastAsia="Times New Roman" w:hAnsi="Times New Roman"/>
          <w:b/>
          <w:bCs/>
          <w:color w:val="000000"/>
          <w:sz w:val="24"/>
          <w:szCs w:val="24"/>
          <w:lang w:eastAsia="es-EC"/>
        </w:rPr>
      </w:pPr>
    </w:p>
    <w:tbl>
      <w:tblPr>
        <w:tblW w:w="5000" w:type="pct"/>
        <w:tblCellMar>
          <w:left w:w="70" w:type="dxa"/>
          <w:right w:w="70" w:type="dxa"/>
        </w:tblCellMar>
        <w:tblLook w:val="04A0" w:firstRow="1" w:lastRow="0" w:firstColumn="1" w:lastColumn="0" w:noHBand="0" w:noVBand="1"/>
      </w:tblPr>
      <w:tblGrid>
        <w:gridCol w:w="764"/>
        <w:gridCol w:w="765"/>
        <w:gridCol w:w="680"/>
        <w:gridCol w:w="655"/>
        <w:gridCol w:w="762"/>
        <w:gridCol w:w="600"/>
        <w:gridCol w:w="740"/>
        <w:gridCol w:w="695"/>
        <w:gridCol w:w="590"/>
        <w:gridCol w:w="820"/>
        <w:gridCol w:w="690"/>
        <w:gridCol w:w="605"/>
        <w:gridCol w:w="550"/>
        <w:gridCol w:w="144"/>
      </w:tblGrid>
      <w:tr w:rsidR="00D97F52" w:rsidRPr="00D97F52" w14:paraId="315860E6" w14:textId="77777777" w:rsidTr="00D97F52">
        <w:trPr>
          <w:gridAfter w:val="1"/>
          <w:wAfter w:w="33" w:type="pct"/>
          <w:trHeight w:val="450"/>
        </w:trPr>
        <w:tc>
          <w:tcPr>
            <w:tcW w:w="4967" w:type="pct"/>
            <w:gridSpan w:val="13"/>
            <w:vMerge w:val="restart"/>
            <w:tcBorders>
              <w:top w:val="single" w:sz="4" w:space="0" w:color="auto"/>
              <w:left w:val="single" w:sz="4" w:space="0" w:color="auto"/>
              <w:bottom w:val="single" w:sz="4" w:space="0" w:color="auto"/>
              <w:right w:val="single" w:sz="4" w:space="0" w:color="auto"/>
            </w:tcBorders>
            <w:vAlign w:val="center"/>
            <w:hideMark/>
          </w:tcPr>
          <w:p w14:paraId="4C3BE8A2"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MATRIZ DETERMINACIÓN DEL 20%</w:t>
            </w:r>
          </w:p>
        </w:tc>
      </w:tr>
      <w:tr w:rsidR="00D97F52" w:rsidRPr="00D97F52" w14:paraId="1D93F9F9" w14:textId="77777777" w:rsidTr="00D97F52">
        <w:trPr>
          <w:trHeight w:val="70"/>
        </w:trPr>
        <w:tc>
          <w:tcPr>
            <w:tcW w:w="4967" w:type="pct"/>
            <w:gridSpan w:val="13"/>
            <w:vMerge/>
            <w:tcBorders>
              <w:top w:val="single" w:sz="4" w:space="0" w:color="auto"/>
              <w:left w:val="single" w:sz="4" w:space="0" w:color="auto"/>
              <w:bottom w:val="single" w:sz="4" w:space="0" w:color="auto"/>
              <w:right w:val="single" w:sz="4" w:space="0" w:color="auto"/>
            </w:tcBorders>
            <w:vAlign w:val="center"/>
            <w:hideMark/>
          </w:tcPr>
          <w:p w14:paraId="268A2D6D"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3" w:type="pct"/>
            <w:tcBorders>
              <w:top w:val="nil"/>
              <w:left w:val="nil"/>
              <w:bottom w:val="nil"/>
              <w:right w:val="nil"/>
            </w:tcBorders>
            <w:noWrap/>
            <w:vAlign w:val="bottom"/>
            <w:hideMark/>
          </w:tcPr>
          <w:p w14:paraId="1DFD6838"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p>
        </w:tc>
      </w:tr>
      <w:tr w:rsidR="00D97F52" w:rsidRPr="00D97F52" w14:paraId="420C0178" w14:textId="77777777" w:rsidTr="00D97F52">
        <w:trPr>
          <w:trHeight w:val="469"/>
        </w:trPr>
        <w:tc>
          <w:tcPr>
            <w:tcW w:w="4967" w:type="pct"/>
            <w:gridSpan w:val="13"/>
            <w:tcBorders>
              <w:top w:val="single" w:sz="4" w:space="0" w:color="auto"/>
              <w:left w:val="single" w:sz="4" w:space="0" w:color="auto"/>
              <w:bottom w:val="single" w:sz="4" w:space="0" w:color="auto"/>
              <w:right w:val="single" w:sz="4" w:space="0" w:color="auto"/>
            </w:tcBorders>
            <w:shd w:val="clear" w:color="000000" w:fill="BFBFBF"/>
            <w:vAlign w:val="center"/>
            <w:hideMark/>
          </w:tcPr>
          <w:p w14:paraId="50E97FD3"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Establecimiento del porcentaje superior al 20%</w:t>
            </w:r>
          </w:p>
        </w:tc>
        <w:tc>
          <w:tcPr>
            <w:tcW w:w="33" w:type="pct"/>
            <w:vAlign w:val="center"/>
            <w:hideMark/>
          </w:tcPr>
          <w:p w14:paraId="28D9AE9A" w14:textId="77777777" w:rsidR="00D97F52" w:rsidRPr="00D97F52" w:rsidRDefault="00D97F52" w:rsidP="00D97F52">
            <w:pPr>
              <w:spacing w:after="0" w:line="240" w:lineRule="auto"/>
              <w:rPr>
                <w:rFonts w:ascii="Times New Roman" w:eastAsia="Times New Roman" w:hAnsi="Times New Roman"/>
                <w:sz w:val="14"/>
                <w:szCs w:val="14"/>
                <w:lang w:eastAsia="es-EC"/>
              </w:rPr>
            </w:pPr>
          </w:p>
        </w:tc>
      </w:tr>
      <w:tr w:rsidR="00D97F52" w:rsidRPr="00D97F52" w14:paraId="74CE6D2A" w14:textId="77777777" w:rsidTr="00D97F52">
        <w:trPr>
          <w:trHeight w:val="885"/>
        </w:trPr>
        <w:tc>
          <w:tcPr>
            <w:tcW w:w="1721" w:type="pct"/>
            <w:gridSpan w:val="4"/>
            <w:tcBorders>
              <w:top w:val="nil"/>
              <w:left w:val="single" w:sz="4" w:space="0" w:color="auto"/>
              <w:bottom w:val="single" w:sz="4" w:space="0" w:color="auto"/>
              <w:right w:val="single" w:sz="4" w:space="0" w:color="000000"/>
            </w:tcBorders>
            <w:shd w:val="clear" w:color="000000" w:fill="B4C6E7"/>
            <w:vAlign w:val="center"/>
            <w:hideMark/>
          </w:tcPr>
          <w:p w14:paraId="61A122EC"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Determinación del total del personal de la institución contratante y cálculo del 20%</w:t>
            </w:r>
          </w:p>
        </w:tc>
        <w:tc>
          <w:tcPr>
            <w:tcW w:w="361"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7DC598C3"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5. Número de contratos ocasionales según distributivo (total en bruto "incluye todos los exceptuados")</w:t>
            </w:r>
          </w:p>
        </w:tc>
        <w:tc>
          <w:tcPr>
            <w:tcW w:w="1803" w:type="pct"/>
            <w:gridSpan w:val="5"/>
            <w:vMerge w:val="restart"/>
            <w:tcBorders>
              <w:top w:val="nil"/>
              <w:left w:val="nil"/>
              <w:bottom w:val="single" w:sz="4" w:space="0" w:color="000000"/>
              <w:right w:val="nil"/>
            </w:tcBorders>
            <w:shd w:val="clear" w:color="000000" w:fill="C4D79B"/>
            <w:vAlign w:val="center"/>
            <w:hideMark/>
          </w:tcPr>
          <w:p w14:paraId="208279A9"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6. Excepción del porcentaje superior al 20%</w:t>
            </w:r>
            <w:r w:rsidRPr="00D97F52">
              <w:rPr>
                <w:rFonts w:ascii="Arial" w:eastAsia="Times New Roman" w:hAnsi="Arial" w:cs="Arial"/>
                <w:b/>
                <w:bCs/>
                <w:color w:val="000000"/>
                <w:sz w:val="14"/>
                <w:szCs w:val="14"/>
                <w:lang w:eastAsia="es-EC"/>
              </w:rPr>
              <w:br/>
              <w:t>Contratos ocasionales</w:t>
            </w:r>
          </w:p>
        </w:tc>
        <w:tc>
          <w:tcPr>
            <w:tcW w:w="361" w:type="pct"/>
            <w:vMerge w:val="restart"/>
            <w:tcBorders>
              <w:top w:val="nil"/>
              <w:left w:val="single" w:sz="4" w:space="0" w:color="auto"/>
              <w:bottom w:val="single" w:sz="4" w:space="0" w:color="000000"/>
              <w:right w:val="single" w:sz="4" w:space="0" w:color="auto"/>
            </w:tcBorders>
            <w:shd w:val="clear" w:color="000000" w:fill="C4D79B"/>
            <w:vAlign w:val="center"/>
            <w:hideMark/>
          </w:tcPr>
          <w:p w14:paraId="488215F2"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7. Total de contratos exceptuados (</w:t>
            </w:r>
            <w:proofErr w:type="spellStart"/>
            <w:r w:rsidRPr="00D97F52">
              <w:rPr>
                <w:rFonts w:ascii="Arial" w:eastAsia="Times New Roman" w:hAnsi="Arial" w:cs="Arial"/>
                <w:b/>
                <w:bCs/>
                <w:color w:val="000000"/>
                <w:sz w:val="14"/>
                <w:szCs w:val="14"/>
                <w:lang w:eastAsia="es-EC"/>
              </w:rPr>
              <w:t>a+b+c+d+e</w:t>
            </w:r>
            <w:proofErr w:type="spellEnd"/>
            <w:r w:rsidRPr="00D97F52">
              <w:rPr>
                <w:rFonts w:ascii="Arial" w:eastAsia="Times New Roman" w:hAnsi="Arial" w:cs="Arial"/>
                <w:b/>
                <w:bCs/>
                <w:color w:val="000000"/>
                <w:sz w:val="14"/>
                <w:szCs w:val="14"/>
                <w:lang w:eastAsia="es-EC"/>
              </w:rPr>
              <w:t>)</w:t>
            </w:r>
          </w:p>
        </w:tc>
        <w:tc>
          <w:tcPr>
            <w:tcW w:w="361" w:type="pct"/>
            <w:vMerge w:val="restart"/>
            <w:tcBorders>
              <w:top w:val="nil"/>
              <w:left w:val="single" w:sz="4" w:space="0" w:color="auto"/>
              <w:bottom w:val="single" w:sz="4" w:space="0" w:color="auto"/>
              <w:right w:val="single" w:sz="4" w:space="0" w:color="auto"/>
            </w:tcBorders>
            <w:shd w:val="clear" w:color="000000" w:fill="B1A0C7"/>
            <w:vAlign w:val="center"/>
            <w:hideMark/>
          </w:tcPr>
          <w:p w14:paraId="4190BEAE" w14:textId="77777777" w:rsidR="00D97F52" w:rsidRPr="00D97F52" w:rsidRDefault="00D97F52" w:rsidP="00D97F52">
            <w:pPr>
              <w:spacing w:after="0" w:line="240" w:lineRule="auto"/>
              <w:jc w:val="center"/>
              <w:rPr>
                <w:rFonts w:ascii="Arial" w:eastAsia="Times New Roman" w:hAnsi="Arial" w:cs="Arial"/>
                <w:b/>
                <w:bCs/>
                <w:color w:val="FFFFFF"/>
                <w:sz w:val="14"/>
                <w:szCs w:val="14"/>
                <w:lang w:eastAsia="es-EC"/>
              </w:rPr>
            </w:pPr>
            <w:r w:rsidRPr="00D97F52">
              <w:rPr>
                <w:rFonts w:ascii="Arial" w:eastAsia="Times New Roman" w:hAnsi="Arial" w:cs="Arial"/>
                <w:b/>
                <w:bCs/>
                <w:color w:val="FFFFFF"/>
                <w:sz w:val="14"/>
                <w:szCs w:val="14"/>
                <w:lang w:eastAsia="es-EC"/>
              </w:rPr>
              <w:t xml:space="preserve">8. Número </w:t>
            </w:r>
            <w:proofErr w:type="gramStart"/>
            <w:r w:rsidRPr="00D97F52">
              <w:rPr>
                <w:rFonts w:ascii="Arial" w:eastAsia="Times New Roman" w:hAnsi="Arial" w:cs="Arial"/>
                <w:b/>
                <w:bCs/>
                <w:color w:val="FFFFFF"/>
                <w:sz w:val="14"/>
                <w:szCs w:val="14"/>
                <w:lang w:eastAsia="es-EC"/>
              </w:rPr>
              <w:t>de  contratos</w:t>
            </w:r>
            <w:proofErr w:type="gramEnd"/>
            <w:r w:rsidRPr="00D97F52">
              <w:rPr>
                <w:rFonts w:ascii="Arial" w:eastAsia="Times New Roman" w:hAnsi="Arial" w:cs="Arial"/>
                <w:b/>
                <w:bCs/>
                <w:color w:val="FFFFFF"/>
                <w:sz w:val="14"/>
                <w:szCs w:val="14"/>
                <w:lang w:eastAsia="es-EC"/>
              </w:rPr>
              <w:t xml:space="preserve"> nuevos  requeridos / PTH aprobada  </w:t>
            </w:r>
          </w:p>
        </w:tc>
        <w:tc>
          <w:tcPr>
            <w:tcW w:w="361" w:type="pct"/>
            <w:vMerge w:val="restart"/>
            <w:tcBorders>
              <w:top w:val="nil"/>
              <w:left w:val="single" w:sz="4" w:space="0" w:color="auto"/>
              <w:bottom w:val="single" w:sz="4" w:space="0" w:color="auto"/>
              <w:right w:val="single" w:sz="4" w:space="0" w:color="auto"/>
            </w:tcBorders>
            <w:shd w:val="clear" w:color="000000" w:fill="F8CBAD"/>
            <w:vAlign w:val="center"/>
            <w:hideMark/>
          </w:tcPr>
          <w:p w14:paraId="68EFE3EA"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9. Total de contratos que exceden el límite del 20% (FUERA DEL LÍMITE)</w:t>
            </w:r>
          </w:p>
        </w:tc>
        <w:tc>
          <w:tcPr>
            <w:tcW w:w="33" w:type="pct"/>
            <w:vAlign w:val="center"/>
            <w:hideMark/>
          </w:tcPr>
          <w:p w14:paraId="56076584" w14:textId="77777777" w:rsidR="00D97F52" w:rsidRPr="00D97F52" w:rsidRDefault="00D97F52" w:rsidP="00D97F52">
            <w:pPr>
              <w:spacing w:after="0" w:line="240" w:lineRule="auto"/>
              <w:rPr>
                <w:rFonts w:ascii="Times New Roman" w:eastAsia="Times New Roman" w:hAnsi="Times New Roman"/>
                <w:sz w:val="14"/>
                <w:szCs w:val="14"/>
                <w:lang w:eastAsia="es-EC"/>
              </w:rPr>
            </w:pPr>
          </w:p>
        </w:tc>
      </w:tr>
      <w:tr w:rsidR="00D97F52" w:rsidRPr="00D97F52" w14:paraId="37CA9465" w14:textId="77777777" w:rsidTr="00D97F52">
        <w:trPr>
          <w:trHeight w:val="555"/>
        </w:trPr>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2E3ED9E6"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1. Puestos ocupados por servidores con nombramiento permanente sin incluir</w:t>
            </w:r>
            <w:r w:rsidRPr="00D97F52">
              <w:rPr>
                <w:rFonts w:ascii="Arial" w:eastAsia="Times New Roman" w:hAnsi="Arial" w:cs="Arial"/>
                <w:b/>
                <w:bCs/>
                <w:color w:val="000000"/>
                <w:sz w:val="14"/>
                <w:szCs w:val="14"/>
                <w:lang w:eastAsia="es-EC"/>
              </w:rPr>
              <w:br/>
              <w:t>NJS (LOSEP)</w:t>
            </w:r>
          </w:p>
        </w:tc>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3C3A06ED"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2. Puestos ocupados por servidores con nombramiento provisional sin incluir</w:t>
            </w:r>
            <w:r w:rsidRPr="00D97F52">
              <w:rPr>
                <w:rFonts w:ascii="Arial" w:eastAsia="Times New Roman" w:hAnsi="Arial" w:cs="Arial"/>
                <w:b/>
                <w:bCs/>
                <w:color w:val="000000"/>
                <w:sz w:val="14"/>
                <w:szCs w:val="14"/>
                <w:lang w:eastAsia="es-EC"/>
              </w:rPr>
              <w:br/>
              <w:t>NJS (LOSEP)</w:t>
            </w:r>
          </w:p>
        </w:tc>
        <w:tc>
          <w:tcPr>
            <w:tcW w:w="502"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192878AF"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3. Puestos ocupados por trabajadores con contratos indefinidos de trabajo</w:t>
            </w:r>
            <w:r w:rsidRPr="00D97F52">
              <w:rPr>
                <w:rFonts w:ascii="Arial" w:eastAsia="Times New Roman" w:hAnsi="Arial" w:cs="Arial"/>
                <w:b/>
                <w:bCs/>
                <w:color w:val="000000"/>
                <w:sz w:val="14"/>
                <w:szCs w:val="14"/>
                <w:lang w:eastAsia="es-EC"/>
              </w:rPr>
              <w:br/>
              <w:t xml:space="preserve">(Código de </w:t>
            </w:r>
            <w:proofErr w:type="gramStart"/>
            <w:r w:rsidRPr="00D97F52">
              <w:rPr>
                <w:rFonts w:ascii="Arial" w:eastAsia="Times New Roman" w:hAnsi="Arial" w:cs="Arial"/>
                <w:b/>
                <w:bCs/>
                <w:color w:val="000000"/>
                <w:sz w:val="14"/>
                <w:szCs w:val="14"/>
                <w:lang w:eastAsia="es-EC"/>
              </w:rPr>
              <w:t>Trabajo)  (</w:t>
            </w:r>
            <w:proofErr w:type="gramEnd"/>
            <w:r w:rsidRPr="00D97F52">
              <w:rPr>
                <w:rFonts w:ascii="Arial" w:eastAsia="Times New Roman" w:hAnsi="Arial" w:cs="Arial"/>
                <w:b/>
                <w:bCs/>
                <w:color w:val="000000"/>
                <w:sz w:val="14"/>
                <w:szCs w:val="14"/>
                <w:lang w:eastAsia="es-EC"/>
              </w:rPr>
              <w:t>para entidades de educación superior aplica en esta columna únicamente: Puestos ocupados por trabajadores con contratos individuales</w:t>
            </w:r>
          </w:p>
        </w:tc>
        <w:tc>
          <w:tcPr>
            <w:tcW w:w="406" w:type="pct"/>
            <w:vMerge w:val="restart"/>
            <w:tcBorders>
              <w:top w:val="nil"/>
              <w:left w:val="single" w:sz="4" w:space="0" w:color="auto"/>
              <w:bottom w:val="single" w:sz="4" w:space="0" w:color="000000"/>
              <w:right w:val="single" w:sz="4" w:space="0" w:color="auto"/>
            </w:tcBorders>
            <w:shd w:val="clear" w:color="000000" w:fill="B4C6E7"/>
            <w:vAlign w:val="center"/>
            <w:hideMark/>
          </w:tcPr>
          <w:p w14:paraId="40AA8919"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 xml:space="preserve">4. Cálculo del límite de contratos ocasionales que la entidad podría tener (1+2+3) *20% </w:t>
            </w:r>
            <w:proofErr w:type="gramStart"/>
            <w:r w:rsidRPr="00D97F52">
              <w:rPr>
                <w:rFonts w:ascii="Arial" w:eastAsia="Times New Roman" w:hAnsi="Arial" w:cs="Arial"/>
                <w:b/>
                <w:bCs/>
                <w:color w:val="000000"/>
                <w:sz w:val="14"/>
                <w:szCs w:val="14"/>
                <w:lang w:eastAsia="es-EC"/>
              </w:rPr>
              <w:t>( DENTRO</w:t>
            </w:r>
            <w:proofErr w:type="gramEnd"/>
            <w:r w:rsidRPr="00D97F52">
              <w:rPr>
                <w:rFonts w:ascii="Arial" w:eastAsia="Times New Roman" w:hAnsi="Arial" w:cs="Arial"/>
                <w:b/>
                <w:bCs/>
                <w:color w:val="000000"/>
                <w:sz w:val="14"/>
                <w:szCs w:val="14"/>
                <w:lang w:eastAsia="es-EC"/>
              </w:rPr>
              <w:t xml:space="preserve"> DEL LÍMITE)</w:t>
            </w:r>
          </w:p>
        </w:tc>
        <w:tc>
          <w:tcPr>
            <w:tcW w:w="361" w:type="pct"/>
            <w:vMerge/>
            <w:tcBorders>
              <w:top w:val="nil"/>
              <w:left w:val="single" w:sz="4" w:space="0" w:color="auto"/>
              <w:bottom w:val="single" w:sz="4" w:space="0" w:color="000000"/>
              <w:right w:val="single" w:sz="4" w:space="0" w:color="auto"/>
            </w:tcBorders>
            <w:vAlign w:val="center"/>
            <w:hideMark/>
          </w:tcPr>
          <w:p w14:paraId="695A4E69"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1803" w:type="pct"/>
            <w:gridSpan w:val="5"/>
            <w:vMerge/>
            <w:tcBorders>
              <w:top w:val="nil"/>
              <w:left w:val="nil"/>
              <w:bottom w:val="single" w:sz="4" w:space="0" w:color="000000"/>
              <w:right w:val="nil"/>
            </w:tcBorders>
            <w:vAlign w:val="center"/>
            <w:hideMark/>
          </w:tcPr>
          <w:p w14:paraId="487EF32D"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000000"/>
              <w:right w:val="single" w:sz="4" w:space="0" w:color="auto"/>
            </w:tcBorders>
            <w:vAlign w:val="center"/>
            <w:hideMark/>
          </w:tcPr>
          <w:p w14:paraId="4943E7CE"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4D20973D" w14:textId="77777777" w:rsidR="00D97F52" w:rsidRPr="00D97F52" w:rsidRDefault="00D97F52" w:rsidP="00D97F52">
            <w:pPr>
              <w:spacing w:after="0" w:line="240" w:lineRule="auto"/>
              <w:rPr>
                <w:rFonts w:ascii="Arial" w:eastAsia="Times New Roman" w:hAnsi="Arial" w:cs="Arial"/>
                <w:b/>
                <w:bCs/>
                <w:color w:val="FFFFFF"/>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7656CAFC"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3" w:type="pct"/>
            <w:vAlign w:val="center"/>
            <w:hideMark/>
          </w:tcPr>
          <w:p w14:paraId="7AB61EDA" w14:textId="77777777" w:rsidR="00D97F52" w:rsidRPr="00D97F52" w:rsidRDefault="00D97F52" w:rsidP="00D97F52">
            <w:pPr>
              <w:spacing w:after="0" w:line="240" w:lineRule="auto"/>
              <w:rPr>
                <w:rFonts w:ascii="Times New Roman" w:eastAsia="Times New Roman" w:hAnsi="Times New Roman"/>
                <w:sz w:val="14"/>
                <w:szCs w:val="14"/>
                <w:lang w:eastAsia="es-EC"/>
              </w:rPr>
            </w:pPr>
          </w:p>
        </w:tc>
      </w:tr>
      <w:tr w:rsidR="00D97F52" w:rsidRPr="00D97F52" w14:paraId="39D22C74" w14:textId="77777777" w:rsidTr="00D97F52">
        <w:trPr>
          <w:trHeight w:val="3240"/>
        </w:trPr>
        <w:tc>
          <w:tcPr>
            <w:tcW w:w="406" w:type="pct"/>
            <w:vMerge/>
            <w:tcBorders>
              <w:top w:val="nil"/>
              <w:left w:val="single" w:sz="4" w:space="0" w:color="auto"/>
              <w:bottom w:val="single" w:sz="4" w:space="0" w:color="000000"/>
              <w:right w:val="single" w:sz="4" w:space="0" w:color="auto"/>
            </w:tcBorders>
            <w:vAlign w:val="center"/>
            <w:hideMark/>
          </w:tcPr>
          <w:p w14:paraId="71ABC2A0"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406" w:type="pct"/>
            <w:vMerge/>
            <w:tcBorders>
              <w:top w:val="nil"/>
              <w:left w:val="single" w:sz="4" w:space="0" w:color="auto"/>
              <w:bottom w:val="single" w:sz="4" w:space="0" w:color="000000"/>
              <w:right w:val="single" w:sz="4" w:space="0" w:color="auto"/>
            </w:tcBorders>
            <w:vAlign w:val="center"/>
            <w:hideMark/>
          </w:tcPr>
          <w:p w14:paraId="65566F74"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502" w:type="pct"/>
            <w:vMerge/>
            <w:tcBorders>
              <w:top w:val="nil"/>
              <w:left w:val="single" w:sz="4" w:space="0" w:color="auto"/>
              <w:bottom w:val="single" w:sz="4" w:space="0" w:color="000000"/>
              <w:right w:val="single" w:sz="4" w:space="0" w:color="auto"/>
            </w:tcBorders>
            <w:vAlign w:val="center"/>
            <w:hideMark/>
          </w:tcPr>
          <w:p w14:paraId="3FFEB4BE"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406" w:type="pct"/>
            <w:vMerge/>
            <w:tcBorders>
              <w:top w:val="nil"/>
              <w:left w:val="single" w:sz="4" w:space="0" w:color="auto"/>
              <w:bottom w:val="single" w:sz="4" w:space="0" w:color="000000"/>
              <w:right w:val="single" w:sz="4" w:space="0" w:color="auto"/>
            </w:tcBorders>
            <w:vAlign w:val="center"/>
            <w:hideMark/>
          </w:tcPr>
          <w:p w14:paraId="2968C3AD"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000000"/>
              <w:right w:val="single" w:sz="4" w:space="0" w:color="auto"/>
            </w:tcBorders>
            <w:vAlign w:val="center"/>
            <w:hideMark/>
          </w:tcPr>
          <w:p w14:paraId="332797D8"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61" w:type="pct"/>
            <w:tcBorders>
              <w:top w:val="nil"/>
              <w:left w:val="nil"/>
              <w:bottom w:val="single" w:sz="4" w:space="0" w:color="auto"/>
              <w:right w:val="single" w:sz="4" w:space="0" w:color="auto"/>
            </w:tcBorders>
            <w:shd w:val="clear" w:color="000000" w:fill="C4D79B"/>
            <w:vAlign w:val="center"/>
            <w:hideMark/>
          </w:tcPr>
          <w:p w14:paraId="10F904B3"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a. Puestos en la escala de Nivel Jerárquico Superior (NJS)</w:t>
            </w:r>
          </w:p>
        </w:tc>
        <w:tc>
          <w:tcPr>
            <w:tcW w:w="361" w:type="pct"/>
            <w:tcBorders>
              <w:top w:val="nil"/>
              <w:left w:val="nil"/>
              <w:bottom w:val="single" w:sz="4" w:space="0" w:color="auto"/>
              <w:right w:val="single" w:sz="4" w:space="0" w:color="auto"/>
            </w:tcBorders>
            <w:shd w:val="clear" w:color="000000" w:fill="C4D79B"/>
            <w:vAlign w:val="center"/>
            <w:hideMark/>
          </w:tcPr>
          <w:p w14:paraId="3C360897"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b. Puestos que correspondan a proyectos de inversión Grupo 71</w:t>
            </w:r>
          </w:p>
        </w:tc>
        <w:tc>
          <w:tcPr>
            <w:tcW w:w="361" w:type="pct"/>
            <w:tcBorders>
              <w:top w:val="nil"/>
              <w:left w:val="nil"/>
              <w:bottom w:val="single" w:sz="4" w:space="0" w:color="auto"/>
              <w:right w:val="single" w:sz="4" w:space="0" w:color="auto"/>
            </w:tcBorders>
            <w:shd w:val="clear" w:color="000000" w:fill="C4D79B"/>
            <w:vAlign w:val="center"/>
            <w:hideMark/>
          </w:tcPr>
          <w:p w14:paraId="7FF46038"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 xml:space="preserve">c. Puestos de personas contratadas bajo esta modalidad en instituciones de </w:t>
            </w:r>
            <w:r w:rsidRPr="00D97F52">
              <w:rPr>
                <w:rFonts w:ascii="Arial" w:eastAsia="Times New Roman" w:hAnsi="Arial" w:cs="Arial"/>
                <w:b/>
                <w:bCs/>
                <w:color w:val="000000"/>
                <w:sz w:val="14"/>
                <w:szCs w:val="14"/>
                <w:lang w:eastAsia="es-EC"/>
              </w:rPr>
              <w:br/>
              <w:t>reciente creación</w:t>
            </w:r>
          </w:p>
        </w:tc>
        <w:tc>
          <w:tcPr>
            <w:tcW w:w="361" w:type="pct"/>
            <w:tcBorders>
              <w:top w:val="nil"/>
              <w:left w:val="nil"/>
              <w:bottom w:val="single" w:sz="4" w:space="0" w:color="auto"/>
              <w:right w:val="nil"/>
            </w:tcBorders>
            <w:shd w:val="clear" w:color="000000" w:fill="C4D79B"/>
            <w:vAlign w:val="center"/>
            <w:hideMark/>
          </w:tcPr>
          <w:p w14:paraId="5D1C3C9A" w14:textId="77777777" w:rsidR="00D97F52" w:rsidRPr="00D97F52" w:rsidRDefault="00D97F52" w:rsidP="00D97F52">
            <w:pPr>
              <w:spacing w:after="0" w:line="240" w:lineRule="auto"/>
              <w:jc w:val="center"/>
              <w:rPr>
                <w:rFonts w:ascii="Arial" w:eastAsia="Times New Roman" w:hAnsi="Arial" w:cs="Arial"/>
                <w:b/>
                <w:bCs/>
                <w:color w:val="000000"/>
                <w:sz w:val="14"/>
                <w:szCs w:val="14"/>
                <w:lang w:eastAsia="es-EC"/>
              </w:rPr>
            </w:pPr>
            <w:r w:rsidRPr="00D97F52">
              <w:rPr>
                <w:rFonts w:ascii="Arial" w:eastAsia="Times New Roman" w:hAnsi="Arial" w:cs="Arial"/>
                <w:b/>
                <w:bCs/>
                <w:color w:val="000000"/>
                <w:sz w:val="14"/>
                <w:szCs w:val="14"/>
                <w:lang w:eastAsia="es-EC"/>
              </w:rPr>
              <w:t>d. Otros regímenes laborales</w:t>
            </w:r>
          </w:p>
        </w:tc>
        <w:tc>
          <w:tcPr>
            <w:tcW w:w="361" w:type="pct"/>
            <w:tcBorders>
              <w:top w:val="nil"/>
              <w:left w:val="single" w:sz="4" w:space="0" w:color="auto"/>
              <w:bottom w:val="single" w:sz="4" w:space="0" w:color="auto"/>
              <w:right w:val="nil"/>
            </w:tcBorders>
            <w:shd w:val="clear" w:color="000000" w:fill="C4D79B"/>
            <w:vAlign w:val="center"/>
            <w:hideMark/>
          </w:tcPr>
          <w:p w14:paraId="1F4DCE51" w14:textId="3111F66D" w:rsidR="00D97F52" w:rsidRPr="00D97F52" w:rsidRDefault="00862735" w:rsidP="00D97F52">
            <w:pPr>
              <w:spacing w:after="0" w:line="240" w:lineRule="auto"/>
              <w:jc w:val="center"/>
              <w:rPr>
                <w:rFonts w:ascii="Arial" w:eastAsia="Times New Roman" w:hAnsi="Arial" w:cs="Arial"/>
                <w:b/>
                <w:bCs/>
                <w:color w:val="000000"/>
                <w:sz w:val="14"/>
                <w:szCs w:val="14"/>
                <w:lang w:eastAsia="es-EC"/>
              </w:rPr>
            </w:pPr>
            <w:proofErr w:type="spellStart"/>
            <w:proofErr w:type="gramStart"/>
            <w:r>
              <w:rPr>
                <w:rFonts w:ascii="Arial" w:eastAsia="Times New Roman" w:hAnsi="Arial" w:cs="Arial"/>
                <w:b/>
                <w:bCs/>
                <w:color w:val="000000"/>
                <w:sz w:val="14"/>
                <w:szCs w:val="14"/>
                <w:lang w:eastAsia="es-EC"/>
              </w:rPr>
              <w:t>e.</w:t>
            </w:r>
            <w:r w:rsidR="00D97F52" w:rsidRPr="00D97F52">
              <w:rPr>
                <w:rFonts w:ascii="Arial" w:eastAsia="Times New Roman" w:hAnsi="Arial" w:cs="Arial"/>
                <w:b/>
                <w:bCs/>
                <w:color w:val="000000"/>
                <w:sz w:val="14"/>
                <w:szCs w:val="14"/>
                <w:lang w:eastAsia="es-EC"/>
              </w:rPr>
              <w:t>Discapacidad</w:t>
            </w:r>
            <w:proofErr w:type="spellEnd"/>
            <w:proofErr w:type="gramEnd"/>
            <w:r w:rsidR="00D97F52" w:rsidRPr="00D97F52">
              <w:rPr>
                <w:rFonts w:ascii="Arial" w:eastAsia="Times New Roman" w:hAnsi="Arial" w:cs="Arial"/>
                <w:b/>
                <w:bCs/>
                <w:color w:val="000000"/>
                <w:sz w:val="14"/>
                <w:szCs w:val="14"/>
                <w:lang w:eastAsia="es-EC"/>
              </w:rPr>
              <w:t>, enfermedades catastróficas, mujeres</w:t>
            </w:r>
            <w:r w:rsidR="00D97F52" w:rsidRPr="00D97F52">
              <w:rPr>
                <w:rFonts w:ascii="Arial" w:eastAsia="Times New Roman" w:hAnsi="Arial" w:cs="Arial"/>
                <w:b/>
                <w:bCs/>
                <w:color w:val="000000"/>
                <w:sz w:val="14"/>
                <w:szCs w:val="14"/>
                <w:lang w:eastAsia="es-EC"/>
              </w:rPr>
              <w:br/>
              <w:t>embarazadas, en periodo de maternidad y lactancia</w:t>
            </w:r>
          </w:p>
        </w:tc>
        <w:tc>
          <w:tcPr>
            <w:tcW w:w="361" w:type="pct"/>
            <w:vMerge/>
            <w:tcBorders>
              <w:top w:val="nil"/>
              <w:left w:val="single" w:sz="4" w:space="0" w:color="auto"/>
              <w:bottom w:val="single" w:sz="4" w:space="0" w:color="000000"/>
              <w:right w:val="single" w:sz="4" w:space="0" w:color="auto"/>
            </w:tcBorders>
            <w:vAlign w:val="center"/>
            <w:hideMark/>
          </w:tcPr>
          <w:p w14:paraId="06F0C243"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5D5926BB" w14:textId="77777777" w:rsidR="00D97F52" w:rsidRPr="00D97F52" w:rsidRDefault="00D97F52" w:rsidP="00D97F52">
            <w:pPr>
              <w:spacing w:after="0" w:line="240" w:lineRule="auto"/>
              <w:rPr>
                <w:rFonts w:ascii="Arial" w:eastAsia="Times New Roman" w:hAnsi="Arial" w:cs="Arial"/>
                <w:b/>
                <w:bCs/>
                <w:color w:val="FFFFFF"/>
                <w:sz w:val="14"/>
                <w:szCs w:val="14"/>
                <w:lang w:eastAsia="es-EC"/>
              </w:rPr>
            </w:pPr>
          </w:p>
        </w:tc>
        <w:tc>
          <w:tcPr>
            <w:tcW w:w="361" w:type="pct"/>
            <w:vMerge/>
            <w:tcBorders>
              <w:top w:val="nil"/>
              <w:left w:val="single" w:sz="4" w:space="0" w:color="auto"/>
              <w:bottom w:val="single" w:sz="4" w:space="0" w:color="auto"/>
              <w:right w:val="single" w:sz="4" w:space="0" w:color="auto"/>
            </w:tcBorders>
            <w:vAlign w:val="center"/>
            <w:hideMark/>
          </w:tcPr>
          <w:p w14:paraId="402FBC16" w14:textId="77777777" w:rsidR="00D97F52" w:rsidRPr="00D97F52" w:rsidRDefault="00D97F52" w:rsidP="00D97F52">
            <w:pPr>
              <w:spacing w:after="0" w:line="240" w:lineRule="auto"/>
              <w:rPr>
                <w:rFonts w:ascii="Arial" w:eastAsia="Times New Roman" w:hAnsi="Arial" w:cs="Arial"/>
                <w:b/>
                <w:bCs/>
                <w:color w:val="000000"/>
                <w:sz w:val="14"/>
                <w:szCs w:val="14"/>
                <w:lang w:eastAsia="es-EC"/>
              </w:rPr>
            </w:pPr>
          </w:p>
        </w:tc>
        <w:tc>
          <w:tcPr>
            <w:tcW w:w="33" w:type="pct"/>
            <w:vAlign w:val="center"/>
            <w:hideMark/>
          </w:tcPr>
          <w:p w14:paraId="024F5DE8" w14:textId="77777777" w:rsidR="00D97F52" w:rsidRPr="00D97F52" w:rsidRDefault="00D97F52" w:rsidP="00D97F52">
            <w:pPr>
              <w:spacing w:after="0" w:line="240" w:lineRule="auto"/>
              <w:rPr>
                <w:rFonts w:ascii="Times New Roman" w:eastAsia="Times New Roman" w:hAnsi="Times New Roman"/>
                <w:sz w:val="14"/>
                <w:szCs w:val="14"/>
                <w:lang w:eastAsia="es-EC"/>
              </w:rPr>
            </w:pPr>
          </w:p>
        </w:tc>
      </w:tr>
      <w:tr w:rsidR="00D97F52" w:rsidRPr="00D97F52" w14:paraId="7FB8B555" w14:textId="77777777" w:rsidTr="00D97F52">
        <w:trPr>
          <w:trHeight w:val="480"/>
        </w:trPr>
        <w:tc>
          <w:tcPr>
            <w:tcW w:w="406" w:type="pct"/>
            <w:tcBorders>
              <w:top w:val="nil"/>
              <w:left w:val="single" w:sz="4" w:space="0" w:color="auto"/>
              <w:bottom w:val="single" w:sz="4" w:space="0" w:color="auto"/>
              <w:right w:val="single" w:sz="4" w:space="0" w:color="auto"/>
            </w:tcBorders>
            <w:noWrap/>
            <w:vAlign w:val="center"/>
            <w:hideMark/>
          </w:tcPr>
          <w:p w14:paraId="4F002733"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5</w:t>
            </w:r>
          </w:p>
        </w:tc>
        <w:tc>
          <w:tcPr>
            <w:tcW w:w="406" w:type="pct"/>
            <w:tcBorders>
              <w:top w:val="nil"/>
              <w:left w:val="nil"/>
              <w:bottom w:val="single" w:sz="4" w:space="0" w:color="auto"/>
              <w:right w:val="single" w:sz="4" w:space="0" w:color="auto"/>
            </w:tcBorders>
            <w:noWrap/>
            <w:vAlign w:val="center"/>
            <w:hideMark/>
          </w:tcPr>
          <w:p w14:paraId="53EC9DD4"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5</w:t>
            </w:r>
          </w:p>
        </w:tc>
        <w:tc>
          <w:tcPr>
            <w:tcW w:w="502" w:type="pct"/>
            <w:tcBorders>
              <w:top w:val="nil"/>
              <w:left w:val="nil"/>
              <w:bottom w:val="single" w:sz="4" w:space="0" w:color="auto"/>
              <w:right w:val="single" w:sz="4" w:space="0" w:color="auto"/>
            </w:tcBorders>
            <w:noWrap/>
            <w:vAlign w:val="center"/>
            <w:hideMark/>
          </w:tcPr>
          <w:p w14:paraId="376FA0BD"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5</w:t>
            </w:r>
          </w:p>
        </w:tc>
        <w:tc>
          <w:tcPr>
            <w:tcW w:w="406" w:type="pct"/>
            <w:tcBorders>
              <w:top w:val="nil"/>
              <w:left w:val="nil"/>
              <w:bottom w:val="single" w:sz="4" w:space="0" w:color="auto"/>
              <w:right w:val="single" w:sz="4" w:space="0" w:color="auto"/>
            </w:tcBorders>
            <w:noWrap/>
            <w:vAlign w:val="center"/>
            <w:hideMark/>
          </w:tcPr>
          <w:p w14:paraId="50763A84"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3</w:t>
            </w:r>
          </w:p>
        </w:tc>
        <w:tc>
          <w:tcPr>
            <w:tcW w:w="361" w:type="pct"/>
            <w:tcBorders>
              <w:top w:val="nil"/>
              <w:left w:val="nil"/>
              <w:bottom w:val="single" w:sz="4" w:space="0" w:color="auto"/>
              <w:right w:val="single" w:sz="4" w:space="0" w:color="auto"/>
            </w:tcBorders>
            <w:noWrap/>
            <w:vAlign w:val="center"/>
            <w:hideMark/>
          </w:tcPr>
          <w:p w14:paraId="62AFBB35"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5</w:t>
            </w:r>
          </w:p>
        </w:tc>
        <w:tc>
          <w:tcPr>
            <w:tcW w:w="361" w:type="pct"/>
            <w:tcBorders>
              <w:top w:val="nil"/>
              <w:left w:val="nil"/>
              <w:bottom w:val="single" w:sz="4" w:space="0" w:color="auto"/>
              <w:right w:val="single" w:sz="4" w:space="0" w:color="auto"/>
            </w:tcBorders>
            <w:noWrap/>
            <w:vAlign w:val="center"/>
            <w:hideMark/>
          </w:tcPr>
          <w:p w14:paraId="0AADD79E"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4A358970"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02E65AA5"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5A300DF5"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00945BAF"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0</w:t>
            </w:r>
          </w:p>
        </w:tc>
        <w:tc>
          <w:tcPr>
            <w:tcW w:w="361" w:type="pct"/>
            <w:tcBorders>
              <w:top w:val="nil"/>
              <w:left w:val="nil"/>
              <w:bottom w:val="single" w:sz="4" w:space="0" w:color="auto"/>
              <w:right w:val="single" w:sz="4" w:space="0" w:color="auto"/>
            </w:tcBorders>
            <w:noWrap/>
            <w:vAlign w:val="center"/>
            <w:hideMark/>
          </w:tcPr>
          <w:p w14:paraId="568DED5D"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1</w:t>
            </w:r>
          </w:p>
        </w:tc>
        <w:tc>
          <w:tcPr>
            <w:tcW w:w="361" w:type="pct"/>
            <w:tcBorders>
              <w:top w:val="nil"/>
              <w:left w:val="nil"/>
              <w:bottom w:val="single" w:sz="4" w:space="0" w:color="auto"/>
              <w:right w:val="single" w:sz="4" w:space="0" w:color="auto"/>
            </w:tcBorders>
            <w:noWrap/>
            <w:vAlign w:val="center"/>
            <w:hideMark/>
          </w:tcPr>
          <w:p w14:paraId="1DD7E9BF"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1</w:t>
            </w:r>
          </w:p>
        </w:tc>
        <w:tc>
          <w:tcPr>
            <w:tcW w:w="361" w:type="pct"/>
            <w:tcBorders>
              <w:top w:val="nil"/>
              <w:left w:val="nil"/>
              <w:bottom w:val="single" w:sz="4" w:space="0" w:color="auto"/>
              <w:right w:val="single" w:sz="4" w:space="0" w:color="auto"/>
            </w:tcBorders>
            <w:noWrap/>
            <w:vAlign w:val="center"/>
            <w:hideMark/>
          </w:tcPr>
          <w:p w14:paraId="7F2F04F9" w14:textId="77777777" w:rsidR="00D97F52" w:rsidRPr="00D97F52" w:rsidRDefault="00D97F52" w:rsidP="00D97F52">
            <w:pPr>
              <w:spacing w:after="0" w:line="240" w:lineRule="auto"/>
              <w:jc w:val="center"/>
              <w:rPr>
                <w:rFonts w:ascii="Arial" w:eastAsia="Times New Roman" w:hAnsi="Arial" w:cs="Arial"/>
                <w:color w:val="000000"/>
                <w:sz w:val="14"/>
                <w:szCs w:val="14"/>
                <w:lang w:eastAsia="es-EC"/>
              </w:rPr>
            </w:pPr>
            <w:r w:rsidRPr="00D97F52">
              <w:rPr>
                <w:rFonts w:ascii="Arial" w:eastAsia="Times New Roman" w:hAnsi="Arial" w:cs="Arial"/>
                <w:color w:val="000000"/>
                <w:sz w:val="14"/>
                <w:szCs w:val="14"/>
                <w:lang w:eastAsia="es-EC"/>
              </w:rPr>
              <w:t>2</w:t>
            </w:r>
          </w:p>
        </w:tc>
        <w:tc>
          <w:tcPr>
            <w:tcW w:w="33" w:type="pct"/>
            <w:vAlign w:val="center"/>
            <w:hideMark/>
          </w:tcPr>
          <w:p w14:paraId="49DEB453" w14:textId="77777777" w:rsidR="00D97F52" w:rsidRPr="00D97F52" w:rsidRDefault="00D97F52" w:rsidP="00D97F52">
            <w:pPr>
              <w:spacing w:after="0" w:line="240" w:lineRule="auto"/>
              <w:rPr>
                <w:rFonts w:ascii="Times New Roman" w:eastAsia="Times New Roman" w:hAnsi="Times New Roman"/>
                <w:sz w:val="14"/>
                <w:szCs w:val="14"/>
                <w:lang w:eastAsia="es-EC"/>
              </w:rPr>
            </w:pPr>
          </w:p>
        </w:tc>
      </w:tr>
    </w:tbl>
    <w:p w14:paraId="50340F67" w14:textId="1E1A3A82" w:rsidR="00100BEA" w:rsidRPr="00A63B00" w:rsidRDefault="00100BEA" w:rsidP="00A63B00">
      <w:pPr>
        <w:spacing w:after="0" w:line="240" w:lineRule="auto"/>
        <w:jc w:val="center"/>
        <w:rPr>
          <w:rFonts w:ascii="Times New Roman" w:eastAsia="Times New Roman" w:hAnsi="Times New Roman"/>
          <w:b/>
          <w:bCs/>
          <w:color w:val="000000"/>
          <w:sz w:val="24"/>
          <w:szCs w:val="24"/>
          <w:lang w:eastAsia="es-EC"/>
        </w:rPr>
      </w:pPr>
    </w:p>
    <w:p w14:paraId="77A853CF" w14:textId="33051F8D" w:rsidR="00A63B00" w:rsidRPr="00236077" w:rsidRDefault="00A63B00" w:rsidP="00A63B00">
      <w:pPr>
        <w:spacing w:after="0" w:line="240" w:lineRule="auto"/>
        <w:jc w:val="center"/>
        <w:rPr>
          <w:rFonts w:ascii="Times New Roman" w:hAnsi="Times New Roman"/>
          <w:bCs/>
          <w:sz w:val="20"/>
          <w:szCs w:val="20"/>
        </w:rPr>
      </w:pPr>
      <w:r w:rsidRPr="00236077">
        <w:rPr>
          <w:rFonts w:ascii="Times New Roman" w:hAnsi="Times New Roman"/>
          <w:b/>
          <w:sz w:val="20"/>
          <w:szCs w:val="20"/>
        </w:rPr>
        <w:t xml:space="preserve">Fuente: </w:t>
      </w:r>
      <w:r w:rsidRPr="00236077">
        <w:rPr>
          <w:rFonts w:ascii="Times New Roman" w:hAnsi="Times New Roman"/>
          <w:bCs/>
          <w:sz w:val="20"/>
          <w:szCs w:val="20"/>
        </w:rPr>
        <w:t>Matriz Determinación 20%, detalle de contratos y cronograma, pestaña “Determinación del 20%</w:t>
      </w:r>
      <w:r w:rsidR="00236077">
        <w:rPr>
          <w:rFonts w:ascii="Times New Roman" w:hAnsi="Times New Roman"/>
          <w:bCs/>
          <w:sz w:val="20"/>
          <w:szCs w:val="20"/>
        </w:rPr>
        <w:t>”</w:t>
      </w:r>
    </w:p>
    <w:p w14:paraId="3B5EC8FD" w14:textId="77777777" w:rsidR="00A63B00" w:rsidRPr="005E73D4" w:rsidRDefault="00A63B00" w:rsidP="005E73D4">
      <w:pPr>
        <w:spacing w:after="0" w:line="240" w:lineRule="auto"/>
        <w:jc w:val="both"/>
        <w:rPr>
          <w:rFonts w:ascii="Times New Roman" w:hAnsi="Times New Roman"/>
          <w:bCs/>
          <w:i/>
          <w:iCs/>
          <w:sz w:val="24"/>
          <w:szCs w:val="24"/>
          <w:lang w:val="es-ES" w:eastAsia="es-ES"/>
        </w:rPr>
      </w:pPr>
    </w:p>
    <w:p w14:paraId="55C4A93B" w14:textId="77777777" w:rsidR="00A63B00" w:rsidRPr="00A63B00" w:rsidRDefault="00A63B00" w:rsidP="00A63B00">
      <w:pPr>
        <w:spacing w:after="0" w:line="240" w:lineRule="auto"/>
        <w:jc w:val="both"/>
        <w:rPr>
          <w:rFonts w:ascii="Times New Roman" w:hAnsi="Times New Roman"/>
          <w:i/>
          <w:iCs/>
          <w:sz w:val="24"/>
          <w:szCs w:val="24"/>
        </w:rPr>
      </w:pPr>
    </w:p>
    <w:p w14:paraId="4A2EC64A" w14:textId="77777777" w:rsidR="00A63B00" w:rsidRPr="00A63B00" w:rsidRDefault="00A63B00" w:rsidP="00A63B00">
      <w:pPr>
        <w:tabs>
          <w:tab w:val="left" w:pos="0"/>
        </w:tabs>
        <w:spacing w:after="0" w:line="240" w:lineRule="auto"/>
        <w:jc w:val="both"/>
        <w:rPr>
          <w:rFonts w:ascii="Times New Roman" w:hAnsi="Times New Roman"/>
          <w:b/>
          <w:sz w:val="24"/>
          <w:szCs w:val="24"/>
        </w:rPr>
      </w:pPr>
      <w:r w:rsidRPr="00A63B00">
        <w:rPr>
          <w:rFonts w:ascii="Times New Roman" w:hAnsi="Times New Roman"/>
          <w:b/>
          <w:sz w:val="24"/>
          <w:szCs w:val="24"/>
        </w:rPr>
        <w:t>3.3 Certificación Presupuestaria</w:t>
      </w:r>
    </w:p>
    <w:p w14:paraId="7A8AA057" w14:textId="24910213" w:rsidR="009028B1" w:rsidRDefault="009028B1" w:rsidP="00A63B00">
      <w:pPr>
        <w:autoSpaceDE w:val="0"/>
        <w:autoSpaceDN w:val="0"/>
        <w:adjustRightInd w:val="0"/>
        <w:spacing w:after="0" w:line="240" w:lineRule="auto"/>
        <w:jc w:val="both"/>
        <w:rPr>
          <w:rFonts w:ascii="Times New Roman" w:hAnsi="Times New Roman"/>
          <w:sz w:val="24"/>
          <w:szCs w:val="24"/>
        </w:rPr>
      </w:pPr>
    </w:p>
    <w:p w14:paraId="7F79EFBA" w14:textId="1BF0BE62" w:rsidR="00A63B00" w:rsidRPr="00A63B00" w:rsidRDefault="00A63B00" w:rsidP="00A63B00">
      <w:pPr>
        <w:autoSpaceDE w:val="0"/>
        <w:autoSpaceDN w:val="0"/>
        <w:adjustRightInd w:val="0"/>
        <w:spacing w:after="0" w:line="240" w:lineRule="auto"/>
        <w:jc w:val="both"/>
        <w:rPr>
          <w:rFonts w:ascii="Times New Roman" w:hAnsi="Times New Roman"/>
          <w:i/>
          <w:iCs/>
          <w:sz w:val="24"/>
          <w:szCs w:val="24"/>
          <w:highlight w:val="yellow"/>
        </w:rPr>
      </w:pPr>
      <w:r w:rsidRPr="00A63B00">
        <w:rPr>
          <w:rFonts w:ascii="Times New Roman" w:hAnsi="Times New Roman"/>
          <w:sz w:val="24"/>
          <w:szCs w:val="24"/>
        </w:rPr>
        <w:t xml:space="preserve">Mediante </w:t>
      </w:r>
      <w:r w:rsidR="00852A8A">
        <w:rPr>
          <w:rFonts w:ascii="Times New Roman" w:hAnsi="Times New Roman"/>
          <w:sz w:val="24"/>
          <w:szCs w:val="24"/>
        </w:rPr>
        <w:t>Certificación Presupuestaria</w:t>
      </w:r>
      <w:r w:rsidRPr="00A63B00">
        <w:rPr>
          <w:rFonts w:ascii="Times New Roman" w:hAnsi="Times New Roman"/>
          <w:sz w:val="24"/>
          <w:szCs w:val="24"/>
        </w:rPr>
        <w:t xml:space="preserve"> Nro. </w:t>
      </w:r>
      <w:r w:rsidRPr="00A63B00">
        <w:rPr>
          <w:rFonts w:ascii="Times New Roman" w:hAnsi="Times New Roman"/>
          <w:i/>
          <w:iCs/>
          <w:sz w:val="24"/>
          <w:szCs w:val="24"/>
          <w:highlight w:val="yellow"/>
        </w:rPr>
        <w:t>XXXX de XX de 20XX</w:t>
      </w:r>
      <w:r w:rsidRPr="00A63B00">
        <w:rPr>
          <w:rFonts w:ascii="Times New Roman" w:hAnsi="Times New Roman"/>
          <w:sz w:val="24"/>
          <w:szCs w:val="24"/>
        </w:rPr>
        <w:t xml:space="preserve">, </w:t>
      </w:r>
      <w:r w:rsidR="00852A8A">
        <w:rPr>
          <w:rFonts w:ascii="Times New Roman" w:hAnsi="Times New Roman"/>
          <w:sz w:val="24"/>
          <w:szCs w:val="24"/>
        </w:rPr>
        <w:t xml:space="preserve">se certificó que existe disponibilidad </w:t>
      </w:r>
      <w:r w:rsidR="00852A8A" w:rsidRPr="00852A8A">
        <w:rPr>
          <w:rFonts w:ascii="Times New Roman" w:hAnsi="Times New Roman"/>
          <w:sz w:val="24"/>
          <w:szCs w:val="24"/>
        </w:rPr>
        <w:t xml:space="preserve">presupuestaria para sobrepasar el 20% de la totalidad del personal </w:t>
      </w:r>
      <w:r w:rsidR="00852A8A">
        <w:rPr>
          <w:rFonts w:ascii="Times New Roman" w:hAnsi="Times New Roman"/>
          <w:sz w:val="24"/>
          <w:szCs w:val="24"/>
        </w:rPr>
        <w:t>en</w:t>
      </w:r>
      <w:r w:rsidR="00852A8A" w:rsidRPr="00852A8A">
        <w:rPr>
          <w:rFonts w:ascii="Times New Roman" w:hAnsi="Times New Roman"/>
          <w:sz w:val="24"/>
          <w:szCs w:val="24"/>
        </w:rPr>
        <w:t xml:space="preserve"> contratos de servicios ocasionales</w:t>
      </w:r>
      <w:r w:rsidR="00852A8A">
        <w:rPr>
          <w:rFonts w:ascii="Times New Roman" w:hAnsi="Times New Roman"/>
          <w:sz w:val="24"/>
          <w:szCs w:val="24"/>
        </w:rPr>
        <w:t>.</w:t>
      </w:r>
    </w:p>
    <w:p w14:paraId="3F73216F" w14:textId="77777777" w:rsidR="009028B1" w:rsidRDefault="009028B1" w:rsidP="00A63B00">
      <w:pPr>
        <w:widowControl w:val="0"/>
        <w:tabs>
          <w:tab w:val="left" w:pos="1069"/>
        </w:tabs>
        <w:autoSpaceDE w:val="0"/>
        <w:autoSpaceDN w:val="0"/>
        <w:spacing w:after="0" w:line="240" w:lineRule="auto"/>
        <w:ind w:right="132"/>
        <w:jc w:val="both"/>
        <w:rPr>
          <w:rFonts w:ascii="Times New Roman" w:hAnsi="Times New Roman"/>
          <w:i/>
          <w:iCs/>
          <w:sz w:val="24"/>
          <w:szCs w:val="24"/>
          <w:highlight w:val="red"/>
        </w:rPr>
      </w:pPr>
    </w:p>
    <w:p w14:paraId="7176A63C" w14:textId="77777777" w:rsidR="00A63B00" w:rsidRPr="00A63B00" w:rsidRDefault="00A63B00" w:rsidP="00A63B00">
      <w:pPr>
        <w:spacing w:after="0" w:line="240" w:lineRule="auto"/>
        <w:jc w:val="both"/>
        <w:rPr>
          <w:rFonts w:ascii="Times New Roman" w:hAnsi="Times New Roman"/>
          <w:bCs/>
          <w:color w:val="000000"/>
          <w:sz w:val="24"/>
          <w:szCs w:val="24"/>
          <w:lang w:eastAsia="es-EC"/>
        </w:rPr>
      </w:pPr>
    </w:p>
    <w:p w14:paraId="6FD452BD" w14:textId="77777777" w:rsidR="00A63B00" w:rsidRPr="00A63B00" w:rsidRDefault="00A63B00" w:rsidP="00A63B00">
      <w:pPr>
        <w:pStyle w:val="Prrafodelista"/>
        <w:numPr>
          <w:ilvl w:val="1"/>
          <w:numId w:val="3"/>
        </w:numPr>
        <w:tabs>
          <w:tab w:val="left" w:pos="0"/>
        </w:tabs>
        <w:spacing w:after="0" w:line="240" w:lineRule="auto"/>
        <w:jc w:val="both"/>
        <w:rPr>
          <w:rFonts w:ascii="Times New Roman" w:hAnsi="Times New Roman"/>
          <w:b/>
          <w:sz w:val="24"/>
          <w:szCs w:val="24"/>
        </w:rPr>
      </w:pPr>
      <w:r w:rsidRPr="00A63B00">
        <w:rPr>
          <w:rFonts w:ascii="Times New Roman" w:hAnsi="Times New Roman"/>
          <w:b/>
          <w:sz w:val="24"/>
          <w:szCs w:val="24"/>
        </w:rPr>
        <w:t>Cronograma con acciones</w:t>
      </w:r>
    </w:p>
    <w:p w14:paraId="3F77221C" w14:textId="77777777" w:rsidR="00A63B00" w:rsidRPr="00A63B00" w:rsidRDefault="00A63B00" w:rsidP="00A63B00">
      <w:pPr>
        <w:pStyle w:val="Prrafodelista"/>
        <w:tabs>
          <w:tab w:val="left" w:pos="0"/>
        </w:tabs>
        <w:spacing w:after="0" w:line="240" w:lineRule="auto"/>
        <w:ind w:left="360"/>
        <w:jc w:val="both"/>
        <w:rPr>
          <w:rFonts w:ascii="Times New Roman" w:hAnsi="Times New Roman"/>
          <w:b/>
          <w:sz w:val="24"/>
          <w:szCs w:val="24"/>
        </w:rPr>
      </w:pPr>
    </w:p>
    <w:p w14:paraId="2E7AFF29" w14:textId="44879508" w:rsidR="00C565EC" w:rsidRDefault="00A63B00" w:rsidP="00C565EC">
      <w:pPr>
        <w:pStyle w:val="Prrafodelista"/>
        <w:tabs>
          <w:tab w:val="left" w:pos="0"/>
        </w:tabs>
        <w:spacing w:after="0" w:line="240" w:lineRule="auto"/>
        <w:ind w:left="0"/>
        <w:jc w:val="both"/>
        <w:rPr>
          <w:rFonts w:ascii="Times New Roman" w:hAnsi="Times New Roman"/>
          <w:i/>
          <w:iCs/>
          <w:sz w:val="24"/>
          <w:szCs w:val="24"/>
        </w:rPr>
      </w:pPr>
      <w:bookmarkStart w:id="3" w:name="_Hlk187926212"/>
      <w:r w:rsidRPr="00A63B00">
        <w:rPr>
          <w:rFonts w:ascii="Times New Roman" w:hAnsi="Times New Roman"/>
          <w:noProof/>
          <w:color w:val="000000"/>
          <w:sz w:val="24"/>
          <w:szCs w:val="24"/>
        </w:rPr>
        <w:lastRenderedPageBreak/>
        <w:t xml:space="preserve">En el siguiente cuadro se detallan las acciones que esta institución ejecutará para concluir las circunstancias que motivaron la solicitud de autorización para sobrepasar el 20% de la totalidad del  personal para la contratación de servicios ocasionales: </w:t>
      </w:r>
      <w:r w:rsidRPr="00A63B00">
        <w:rPr>
          <w:rFonts w:ascii="Times New Roman" w:hAnsi="Times New Roman"/>
          <w:i/>
          <w:iCs/>
          <w:sz w:val="24"/>
          <w:szCs w:val="24"/>
          <w:highlight w:val="yellow"/>
        </w:rPr>
        <w:t xml:space="preserve"> </w:t>
      </w:r>
      <w:bookmarkEnd w:id="3"/>
    </w:p>
    <w:p w14:paraId="4E9BB1DC" w14:textId="77777777" w:rsidR="00C565EC" w:rsidRDefault="00C565EC" w:rsidP="00C565EC">
      <w:pPr>
        <w:pStyle w:val="Prrafodelista"/>
        <w:tabs>
          <w:tab w:val="left" w:pos="0"/>
        </w:tabs>
        <w:spacing w:after="0" w:line="240" w:lineRule="auto"/>
        <w:ind w:left="0"/>
        <w:jc w:val="both"/>
        <w:rPr>
          <w:rFonts w:ascii="Times New Roman" w:hAnsi="Times New Roman"/>
          <w:i/>
          <w:iCs/>
          <w:sz w:val="24"/>
          <w:szCs w:val="24"/>
        </w:rPr>
      </w:pPr>
    </w:p>
    <w:p w14:paraId="1D58CC01" w14:textId="3F9B9479" w:rsidR="00A63B00" w:rsidRPr="00C565EC" w:rsidRDefault="00A63B00" w:rsidP="00C565EC">
      <w:pPr>
        <w:pStyle w:val="Prrafodelista"/>
        <w:tabs>
          <w:tab w:val="left" w:pos="0"/>
        </w:tabs>
        <w:spacing w:after="0" w:line="240" w:lineRule="auto"/>
        <w:ind w:left="0"/>
        <w:jc w:val="center"/>
        <w:rPr>
          <w:rFonts w:ascii="Times New Roman" w:hAnsi="Times New Roman"/>
          <w:i/>
          <w:iCs/>
          <w:sz w:val="24"/>
          <w:szCs w:val="24"/>
          <w:highlight w:val="yellow"/>
        </w:rPr>
      </w:pPr>
      <w:r w:rsidRPr="00C565EC">
        <w:rPr>
          <w:rFonts w:ascii="Times New Roman" w:hAnsi="Times New Roman"/>
          <w:b/>
          <w:bCs/>
          <w:sz w:val="24"/>
          <w:szCs w:val="24"/>
        </w:rPr>
        <w:t>Cuadro Nro. 2</w:t>
      </w:r>
    </w:p>
    <w:p w14:paraId="7296FE27" w14:textId="77777777" w:rsidR="00A63B00" w:rsidRPr="00A63B00" w:rsidRDefault="00A63B00" w:rsidP="00A63B00">
      <w:pPr>
        <w:pStyle w:val="Prrafodelista"/>
        <w:spacing w:after="0" w:line="240" w:lineRule="auto"/>
        <w:ind w:left="360"/>
        <w:rPr>
          <w:rFonts w:ascii="Times New Roman" w:hAnsi="Times New Roman"/>
          <w:sz w:val="24"/>
          <w:szCs w:val="24"/>
        </w:rPr>
      </w:pPr>
    </w:p>
    <w:p w14:paraId="25A11C6D" w14:textId="40762BE8" w:rsidR="00A63B00" w:rsidRPr="00852A8A" w:rsidRDefault="00A63B00" w:rsidP="00A63B00">
      <w:pPr>
        <w:pStyle w:val="Prrafodelista"/>
        <w:tabs>
          <w:tab w:val="left" w:pos="0"/>
        </w:tabs>
        <w:spacing w:after="0" w:line="240" w:lineRule="auto"/>
        <w:ind w:left="360"/>
        <w:jc w:val="center"/>
        <w:rPr>
          <w:rFonts w:ascii="Times New Roman" w:hAnsi="Times New Roman"/>
          <w:b/>
          <w:sz w:val="24"/>
          <w:szCs w:val="24"/>
        </w:rPr>
      </w:pPr>
      <w:r w:rsidRPr="00852A8A">
        <w:rPr>
          <w:rFonts w:ascii="Times New Roman" w:hAnsi="Times New Roman"/>
          <w:b/>
          <w:sz w:val="24"/>
          <w:szCs w:val="24"/>
        </w:rPr>
        <w:t xml:space="preserve">CRONOGRAMA </w:t>
      </w:r>
    </w:p>
    <w:p w14:paraId="30CC379F" w14:textId="77777777" w:rsidR="00A63B00" w:rsidRPr="00A63B00" w:rsidRDefault="00A63B00" w:rsidP="00A63B00">
      <w:pPr>
        <w:pStyle w:val="Prrafodelista"/>
        <w:tabs>
          <w:tab w:val="left" w:pos="0"/>
        </w:tabs>
        <w:spacing w:after="0" w:line="240" w:lineRule="auto"/>
        <w:ind w:left="360"/>
        <w:jc w:val="center"/>
        <w:rPr>
          <w:rFonts w:ascii="Times New Roman" w:hAnsi="Times New Roman"/>
          <w:b/>
          <w:i/>
          <w:iCs/>
          <w:sz w:val="24"/>
          <w:szCs w:val="24"/>
        </w:rPr>
      </w:pPr>
    </w:p>
    <w:p w14:paraId="257EA72E" w14:textId="77777777" w:rsidR="00A63B00" w:rsidRPr="00A63B00" w:rsidRDefault="00A63B00" w:rsidP="00A63B00">
      <w:pPr>
        <w:pStyle w:val="Prrafodelista"/>
        <w:tabs>
          <w:tab w:val="left" w:pos="0"/>
        </w:tabs>
        <w:spacing w:after="0" w:line="240" w:lineRule="auto"/>
        <w:ind w:left="360"/>
        <w:jc w:val="center"/>
        <w:rPr>
          <w:rFonts w:ascii="Times New Roman" w:hAnsi="Times New Roman"/>
          <w:b/>
          <w:i/>
          <w:iCs/>
          <w:sz w:val="24"/>
          <w:szCs w:val="24"/>
        </w:rPr>
      </w:pPr>
      <w:r w:rsidRPr="00A63B00">
        <w:rPr>
          <w:rFonts w:ascii="Times New Roman" w:hAnsi="Times New Roman"/>
          <w:b/>
          <w:i/>
          <w:iCs/>
          <w:sz w:val="24"/>
          <w:szCs w:val="24"/>
        </w:rPr>
        <w:object w:dxaOrig="9731" w:dyaOrig="9546" w14:anchorId="346DE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54.25pt" o:ole="">
            <v:imagedata r:id="rId9" o:title=""/>
          </v:shape>
          <o:OLEObject Type="Embed" ProgID="Excel.Sheet.8" ShapeID="_x0000_i1025" DrawAspect="Content" ObjectID="_1828602180" r:id="rId10"/>
        </w:object>
      </w:r>
    </w:p>
    <w:p w14:paraId="06E05014" w14:textId="77A3E5D8" w:rsidR="00A63B00" w:rsidRPr="00A63B00" w:rsidRDefault="00A63B00" w:rsidP="00A63B00">
      <w:pPr>
        <w:spacing w:after="0" w:line="240" w:lineRule="auto"/>
        <w:jc w:val="center"/>
        <w:rPr>
          <w:rFonts w:ascii="Times New Roman" w:hAnsi="Times New Roman"/>
          <w:bCs/>
          <w:sz w:val="24"/>
          <w:szCs w:val="24"/>
        </w:rPr>
      </w:pPr>
      <w:r w:rsidRPr="00C565EC">
        <w:rPr>
          <w:rFonts w:ascii="Times New Roman" w:hAnsi="Times New Roman"/>
          <w:b/>
          <w:sz w:val="20"/>
          <w:szCs w:val="20"/>
        </w:rPr>
        <w:t xml:space="preserve">Fuente: </w:t>
      </w:r>
      <w:r w:rsidRPr="00C565EC">
        <w:rPr>
          <w:rFonts w:ascii="Times New Roman" w:hAnsi="Times New Roman"/>
          <w:bCs/>
          <w:sz w:val="20"/>
          <w:szCs w:val="20"/>
        </w:rPr>
        <w:t>Matriz Determinación 20%, detalle de contratos y cronograma, pestaña</w:t>
      </w:r>
      <w:r w:rsidR="00C565EC" w:rsidRPr="00C565EC">
        <w:rPr>
          <w:rFonts w:ascii="Times New Roman" w:hAnsi="Times New Roman"/>
          <w:bCs/>
          <w:sz w:val="20"/>
          <w:szCs w:val="20"/>
        </w:rPr>
        <w:t xml:space="preserve"> </w:t>
      </w:r>
      <w:r w:rsidR="00852A8A">
        <w:rPr>
          <w:rFonts w:ascii="Times New Roman" w:hAnsi="Times New Roman"/>
          <w:bCs/>
          <w:sz w:val="20"/>
          <w:szCs w:val="20"/>
        </w:rPr>
        <w:t>“</w:t>
      </w:r>
      <w:r w:rsidRPr="00C565EC">
        <w:rPr>
          <w:rFonts w:ascii="Times New Roman" w:hAnsi="Times New Roman"/>
          <w:bCs/>
          <w:sz w:val="20"/>
          <w:szCs w:val="20"/>
        </w:rPr>
        <w:t>Cronograma”</w:t>
      </w:r>
    </w:p>
    <w:p w14:paraId="7DF23AB5" w14:textId="77777777" w:rsidR="00C565EC" w:rsidRDefault="00C565EC" w:rsidP="00A63B00">
      <w:pPr>
        <w:spacing w:after="0" w:line="240" w:lineRule="auto"/>
        <w:jc w:val="both"/>
        <w:rPr>
          <w:rFonts w:ascii="Times New Roman" w:hAnsi="Times New Roman"/>
          <w:bCs/>
          <w:sz w:val="24"/>
          <w:szCs w:val="24"/>
        </w:rPr>
      </w:pPr>
    </w:p>
    <w:p w14:paraId="0F684EB2" w14:textId="1BA5F576" w:rsidR="00C565EC" w:rsidRDefault="00C565EC" w:rsidP="00C565EC">
      <w:pPr>
        <w:spacing w:after="0" w:line="240" w:lineRule="auto"/>
        <w:jc w:val="both"/>
        <w:rPr>
          <w:rFonts w:ascii="Times New Roman" w:eastAsia="Times New Roman" w:hAnsi="Times New Roman"/>
          <w:bCs/>
          <w:color w:val="000000"/>
          <w:sz w:val="24"/>
          <w:szCs w:val="24"/>
          <w:lang w:eastAsia="es-EC"/>
        </w:rPr>
      </w:pPr>
      <w:r w:rsidRPr="00A63B00">
        <w:rPr>
          <w:rFonts w:ascii="Times New Roman" w:eastAsia="Times New Roman" w:hAnsi="Times New Roman"/>
          <w:bCs/>
          <w:color w:val="000000"/>
          <w:sz w:val="24"/>
          <w:szCs w:val="24"/>
          <w:lang w:eastAsia="es-EC"/>
        </w:rPr>
        <w:t xml:space="preserve">Adicionalmente, </w:t>
      </w:r>
      <w:r w:rsidR="00E508C5">
        <w:rPr>
          <w:rFonts w:ascii="Times New Roman" w:eastAsia="Times New Roman" w:hAnsi="Times New Roman"/>
          <w:bCs/>
          <w:color w:val="000000"/>
          <w:sz w:val="24"/>
          <w:szCs w:val="24"/>
          <w:lang w:eastAsia="es-EC"/>
        </w:rPr>
        <w:t>señalo</w:t>
      </w:r>
      <w:r w:rsidRPr="00A63B00">
        <w:rPr>
          <w:rFonts w:ascii="Times New Roman" w:eastAsia="Times New Roman" w:hAnsi="Times New Roman"/>
          <w:bCs/>
          <w:color w:val="000000"/>
          <w:sz w:val="24"/>
          <w:szCs w:val="24"/>
          <w:lang w:eastAsia="es-EC"/>
        </w:rPr>
        <w:t xml:space="preserve"> bajo mi exclusiva responsabilidad que:</w:t>
      </w:r>
    </w:p>
    <w:p w14:paraId="2F9FC9FF" w14:textId="77777777" w:rsidR="00C565EC" w:rsidRPr="00236077" w:rsidRDefault="00C565EC" w:rsidP="00C565EC">
      <w:pPr>
        <w:spacing w:after="0" w:line="240" w:lineRule="auto"/>
        <w:ind w:right="135"/>
        <w:jc w:val="both"/>
        <w:rPr>
          <w:rFonts w:ascii="Times New Roman" w:hAnsi="Times New Roman"/>
          <w:bCs/>
          <w:color w:val="000000"/>
          <w:sz w:val="24"/>
          <w:szCs w:val="24"/>
          <w:lang w:eastAsia="es-EC"/>
        </w:rPr>
      </w:pPr>
    </w:p>
    <w:p w14:paraId="2015127B" w14:textId="5B8721DF" w:rsidR="00C565EC" w:rsidRPr="00A63B00" w:rsidRDefault="00C565EC" w:rsidP="00C565EC">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sidRPr="00A63B00">
        <w:rPr>
          <w:rFonts w:ascii="Times New Roman" w:hAnsi="Times New Roman"/>
          <w:bCs/>
          <w:color w:val="000000"/>
          <w:sz w:val="24"/>
          <w:szCs w:val="24"/>
          <w:lang w:eastAsia="es-EC"/>
        </w:rPr>
        <w:t xml:space="preserve">La información que consta en el Distributivo presupuestario de remuneraciones mensuales unificadas, con corte al último día calendario del mes anterior a la solicitud de autorización para sobrepasar el 20% (con </w:t>
      </w:r>
      <w:r w:rsidR="00A91A2E">
        <w:rPr>
          <w:rFonts w:ascii="Times New Roman" w:hAnsi="Times New Roman"/>
          <w:bCs/>
          <w:color w:val="000000"/>
          <w:sz w:val="24"/>
          <w:szCs w:val="24"/>
          <w:lang w:eastAsia="es-EC"/>
        </w:rPr>
        <w:t xml:space="preserve">la </w:t>
      </w:r>
      <w:r w:rsidRPr="00A63B00">
        <w:rPr>
          <w:rFonts w:ascii="Times New Roman" w:hAnsi="Times New Roman"/>
          <w:bCs/>
          <w:color w:val="000000"/>
          <w:sz w:val="24"/>
          <w:szCs w:val="24"/>
          <w:lang w:eastAsia="es-EC"/>
        </w:rPr>
        <w:t>que se</w:t>
      </w:r>
      <w:r w:rsidR="00A91A2E">
        <w:rPr>
          <w:rFonts w:ascii="Times New Roman" w:hAnsi="Times New Roman"/>
          <w:bCs/>
          <w:color w:val="000000"/>
          <w:sz w:val="24"/>
          <w:szCs w:val="24"/>
          <w:lang w:eastAsia="es-EC"/>
        </w:rPr>
        <w:t xml:space="preserve"> llenó la </w:t>
      </w:r>
      <w:r w:rsidR="00A91A2E" w:rsidRPr="00D6010D">
        <w:rPr>
          <w:rFonts w:ascii="Times New Roman" w:hAnsi="Times New Roman"/>
          <w:bCs/>
          <w:i/>
          <w:iCs/>
          <w:color w:val="000000"/>
          <w:sz w:val="24"/>
          <w:szCs w:val="24"/>
          <w:lang w:eastAsia="es-EC"/>
        </w:rPr>
        <w:t xml:space="preserve">“Matriz determinación del 20%, detalle de contratos y cronograma en formato </w:t>
      </w:r>
      <w:proofErr w:type="spellStart"/>
      <w:r w:rsidR="00A91A2E" w:rsidRPr="00D6010D">
        <w:rPr>
          <w:rFonts w:ascii="Times New Roman" w:hAnsi="Times New Roman"/>
          <w:bCs/>
          <w:i/>
          <w:iCs/>
          <w:color w:val="000000"/>
          <w:sz w:val="24"/>
          <w:szCs w:val="24"/>
          <w:lang w:eastAsia="es-EC"/>
        </w:rPr>
        <w:t>excel</w:t>
      </w:r>
      <w:proofErr w:type="spellEnd"/>
      <w:r w:rsidR="00A91A2E">
        <w:rPr>
          <w:rFonts w:ascii="Times New Roman" w:hAnsi="Times New Roman"/>
          <w:bCs/>
          <w:i/>
          <w:iCs/>
          <w:color w:val="000000"/>
          <w:sz w:val="24"/>
          <w:szCs w:val="24"/>
          <w:lang w:eastAsia="es-EC"/>
        </w:rPr>
        <w:t>”</w:t>
      </w:r>
      <w:r w:rsidRPr="00A63B00">
        <w:rPr>
          <w:rFonts w:ascii="Times New Roman" w:hAnsi="Times New Roman"/>
          <w:bCs/>
          <w:color w:val="000000"/>
          <w:sz w:val="24"/>
          <w:szCs w:val="24"/>
          <w:lang w:eastAsia="es-EC"/>
        </w:rPr>
        <w:t>), se encuentra regulada y actualizada en todas sus columnas</w:t>
      </w:r>
      <w:r w:rsidR="00852A8A">
        <w:rPr>
          <w:rFonts w:ascii="Times New Roman" w:hAnsi="Times New Roman"/>
          <w:bCs/>
          <w:color w:val="000000"/>
          <w:sz w:val="24"/>
          <w:szCs w:val="24"/>
          <w:lang w:eastAsia="es-EC"/>
        </w:rPr>
        <w:t>.</w:t>
      </w:r>
    </w:p>
    <w:p w14:paraId="6372C02A" w14:textId="63900A1B" w:rsidR="00C565EC" w:rsidRDefault="00C565EC" w:rsidP="00C565EC">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sidRPr="00A63B00">
        <w:rPr>
          <w:rFonts w:ascii="Times New Roman" w:hAnsi="Times New Roman"/>
          <w:bCs/>
          <w:color w:val="000000"/>
          <w:sz w:val="24"/>
          <w:szCs w:val="24"/>
          <w:lang w:eastAsia="es-EC"/>
        </w:rPr>
        <w:t xml:space="preserve">Los contratos de servicios ocasionales otorgados por esta institución y registrados </w:t>
      </w:r>
      <w:r w:rsidR="00F35FEC">
        <w:rPr>
          <w:rFonts w:ascii="Times New Roman" w:hAnsi="Times New Roman"/>
          <w:bCs/>
          <w:color w:val="000000"/>
          <w:sz w:val="24"/>
          <w:szCs w:val="24"/>
          <w:lang w:eastAsia="es-EC"/>
        </w:rPr>
        <w:t xml:space="preserve">en </w:t>
      </w:r>
      <w:r w:rsidR="00771905">
        <w:rPr>
          <w:rFonts w:ascii="Times New Roman" w:hAnsi="Times New Roman"/>
          <w:bCs/>
          <w:color w:val="000000"/>
          <w:sz w:val="24"/>
          <w:szCs w:val="24"/>
          <w:lang w:eastAsia="es-EC"/>
        </w:rPr>
        <w:t xml:space="preserve">la </w:t>
      </w:r>
      <w:r w:rsidR="00A91A2E">
        <w:rPr>
          <w:rFonts w:ascii="Times New Roman" w:hAnsi="Times New Roman"/>
          <w:bCs/>
          <w:color w:val="000000"/>
          <w:sz w:val="24"/>
          <w:szCs w:val="24"/>
          <w:lang w:eastAsia="es-EC"/>
        </w:rPr>
        <w:t xml:space="preserve">referida Matriz, </w:t>
      </w:r>
      <w:r w:rsidRPr="00A63B00">
        <w:rPr>
          <w:rFonts w:ascii="Times New Roman" w:hAnsi="Times New Roman"/>
          <w:bCs/>
          <w:color w:val="000000"/>
          <w:sz w:val="24"/>
          <w:szCs w:val="24"/>
          <w:lang w:eastAsia="es-EC"/>
        </w:rPr>
        <w:t xml:space="preserve">cuentan con la correspondiente autorización </w:t>
      </w:r>
      <w:r w:rsidR="00853DEC">
        <w:rPr>
          <w:rFonts w:ascii="Times New Roman" w:hAnsi="Times New Roman"/>
          <w:bCs/>
          <w:color w:val="000000"/>
          <w:sz w:val="24"/>
          <w:szCs w:val="24"/>
          <w:lang w:eastAsia="es-EC"/>
        </w:rPr>
        <w:t>y/o registro, según los cuerpos legales aplicables.</w:t>
      </w:r>
    </w:p>
    <w:p w14:paraId="5E07FB78" w14:textId="19EDBBD8" w:rsidR="00A91A2E" w:rsidRPr="00773BF8" w:rsidRDefault="00A91A2E" w:rsidP="00773BF8">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Pr>
          <w:rFonts w:ascii="Times New Roman" w:hAnsi="Times New Roman"/>
          <w:bCs/>
          <w:color w:val="000000"/>
          <w:sz w:val="24"/>
          <w:szCs w:val="24"/>
          <w:lang w:eastAsia="es-EC"/>
        </w:rPr>
        <w:t>En la</w:t>
      </w:r>
      <w:r w:rsidR="00F35FEC">
        <w:rPr>
          <w:rFonts w:ascii="Times New Roman" w:hAnsi="Times New Roman"/>
          <w:bCs/>
          <w:color w:val="000000"/>
          <w:sz w:val="24"/>
          <w:szCs w:val="24"/>
          <w:lang w:eastAsia="es-EC"/>
        </w:rPr>
        <w:t xml:space="preserve"> citada matriz </w:t>
      </w:r>
      <w:r w:rsidR="00773BF8">
        <w:rPr>
          <w:rFonts w:ascii="Times New Roman" w:hAnsi="Times New Roman"/>
          <w:bCs/>
          <w:color w:val="000000"/>
          <w:sz w:val="24"/>
          <w:szCs w:val="24"/>
          <w:lang w:eastAsia="es-EC"/>
        </w:rPr>
        <w:t>n</w:t>
      </w:r>
      <w:r w:rsidRPr="00773BF8">
        <w:rPr>
          <w:rFonts w:ascii="Times New Roman" w:hAnsi="Times New Roman"/>
          <w:bCs/>
          <w:color w:val="000000"/>
          <w:sz w:val="24"/>
          <w:szCs w:val="24"/>
          <w:lang w:eastAsia="es-EC"/>
        </w:rPr>
        <w:t xml:space="preserve">o constan denominaciones de puestos </w:t>
      </w:r>
      <w:r w:rsidRPr="00773BF8">
        <w:rPr>
          <w:rFonts w:ascii="Times New Roman" w:eastAsia="Times New Roman" w:hAnsi="Times New Roman"/>
          <w:sz w:val="24"/>
          <w:szCs w:val="24"/>
          <w:lang w:eastAsia="es-EC"/>
        </w:rPr>
        <w:t>que no se evidencien en las establecidas en el Manual de Descripción, Valoración y Clasificación de Puestos.</w:t>
      </w:r>
    </w:p>
    <w:p w14:paraId="204D468B" w14:textId="5EB97BC8" w:rsidR="00C565EC" w:rsidRPr="00853DEC" w:rsidRDefault="00E64A27" w:rsidP="00C565EC">
      <w:pPr>
        <w:pStyle w:val="Prrafodelista"/>
        <w:numPr>
          <w:ilvl w:val="0"/>
          <w:numId w:val="5"/>
        </w:numPr>
        <w:spacing w:after="0" w:line="240" w:lineRule="auto"/>
        <w:ind w:left="780" w:right="135"/>
        <w:jc w:val="both"/>
        <w:rPr>
          <w:rFonts w:ascii="Times New Roman" w:hAnsi="Times New Roman"/>
          <w:bCs/>
          <w:color w:val="000000"/>
          <w:sz w:val="24"/>
          <w:szCs w:val="24"/>
          <w:lang w:eastAsia="es-EC"/>
        </w:rPr>
      </w:pPr>
      <w:r>
        <w:rPr>
          <w:rFonts w:ascii="Times New Roman" w:hAnsi="Times New Roman"/>
          <w:bCs/>
          <w:sz w:val="24"/>
          <w:szCs w:val="24"/>
        </w:rPr>
        <w:t>Esta</w:t>
      </w:r>
      <w:r w:rsidR="00C565EC">
        <w:rPr>
          <w:rFonts w:ascii="Times New Roman" w:hAnsi="Times New Roman"/>
          <w:bCs/>
          <w:sz w:val="24"/>
          <w:szCs w:val="24"/>
        </w:rPr>
        <w:t xml:space="preserve"> institución</w:t>
      </w:r>
      <w:r w:rsidR="00C565EC" w:rsidRPr="00C565EC">
        <w:rPr>
          <w:rFonts w:ascii="Times New Roman" w:hAnsi="Times New Roman"/>
          <w:bCs/>
          <w:sz w:val="24"/>
          <w:szCs w:val="24"/>
        </w:rPr>
        <w:t xml:space="preserve"> va a ejecutar todas las acciones señaladas en el</w:t>
      </w:r>
      <w:r w:rsidR="00C565EC">
        <w:rPr>
          <w:rFonts w:ascii="Times New Roman" w:hAnsi="Times New Roman"/>
          <w:bCs/>
          <w:sz w:val="24"/>
          <w:szCs w:val="24"/>
        </w:rPr>
        <w:t xml:space="preserve"> numeral 3.4 de este documento </w:t>
      </w:r>
      <w:r>
        <w:rPr>
          <w:rFonts w:ascii="Times New Roman" w:hAnsi="Times New Roman"/>
          <w:bCs/>
          <w:sz w:val="24"/>
          <w:szCs w:val="24"/>
        </w:rPr>
        <w:t>“C</w:t>
      </w:r>
      <w:r w:rsidR="00C565EC">
        <w:rPr>
          <w:rFonts w:ascii="Times New Roman" w:hAnsi="Times New Roman"/>
          <w:bCs/>
          <w:sz w:val="24"/>
          <w:szCs w:val="24"/>
        </w:rPr>
        <w:t>ronograma</w:t>
      </w:r>
      <w:r>
        <w:rPr>
          <w:rFonts w:ascii="Times New Roman" w:hAnsi="Times New Roman"/>
          <w:bCs/>
          <w:sz w:val="24"/>
          <w:szCs w:val="24"/>
        </w:rPr>
        <w:t>”</w:t>
      </w:r>
      <w:r w:rsidR="00C565EC" w:rsidRPr="00C565EC">
        <w:rPr>
          <w:rFonts w:ascii="Times New Roman" w:hAnsi="Times New Roman"/>
          <w:bCs/>
          <w:sz w:val="24"/>
          <w:szCs w:val="24"/>
        </w:rPr>
        <w:t>, siendo d</w:t>
      </w:r>
      <w:r w:rsidR="00C565EC">
        <w:rPr>
          <w:rFonts w:ascii="Times New Roman" w:hAnsi="Times New Roman"/>
          <w:bCs/>
          <w:sz w:val="24"/>
          <w:szCs w:val="24"/>
        </w:rPr>
        <w:t xml:space="preserve">e </w:t>
      </w:r>
      <w:r w:rsidR="00A91A2E">
        <w:rPr>
          <w:rFonts w:ascii="Times New Roman" w:hAnsi="Times New Roman"/>
          <w:bCs/>
          <w:sz w:val="24"/>
          <w:szCs w:val="24"/>
        </w:rPr>
        <w:t xml:space="preserve">su </w:t>
      </w:r>
      <w:r w:rsidR="00C565EC" w:rsidRPr="00C565EC">
        <w:rPr>
          <w:rFonts w:ascii="Times New Roman" w:hAnsi="Times New Roman"/>
          <w:bCs/>
          <w:sz w:val="24"/>
          <w:szCs w:val="24"/>
        </w:rPr>
        <w:t>exclusiva responsabilidad el incumplimiento de</w:t>
      </w:r>
      <w:r>
        <w:rPr>
          <w:rFonts w:ascii="Times New Roman" w:hAnsi="Times New Roman"/>
          <w:bCs/>
          <w:sz w:val="24"/>
          <w:szCs w:val="24"/>
        </w:rPr>
        <w:t xml:space="preserve">l mismo </w:t>
      </w:r>
      <w:r w:rsidR="00C565EC" w:rsidRPr="00C565EC">
        <w:rPr>
          <w:rFonts w:ascii="Times New Roman" w:hAnsi="Times New Roman"/>
          <w:bCs/>
          <w:sz w:val="24"/>
          <w:szCs w:val="24"/>
        </w:rPr>
        <w:t>en las fechas determinadas.</w:t>
      </w:r>
    </w:p>
    <w:p w14:paraId="6E6CDE32" w14:textId="77777777" w:rsidR="00853DEC" w:rsidRPr="00992086" w:rsidRDefault="00853DEC" w:rsidP="00853DEC">
      <w:pPr>
        <w:pStyle w:val="Prrafodelista"/>
        <w:spacing w:after="0" w:line="240" w:lineRule="auto"/>
        <w:ind w:left="780" w:right="135"/>
        <w:jc w:val="both"/>
        <w:rPr>
          <w:rFonts w:ascii="Times New Roman" w:hAnsi="Times New Roman"/>
          <w:bCs/>
          <w:color w:val="000000"/>
          <w:sz w:val="24"/>
          <w:szCs w:val="24"/>
          <w:lang w:eastAsia="es-EC"/>
        </w:rPr>
      </w:pPr>
    </w:p>
    <w:p w14:paraId="6831B27F" w14:textId="64E74C5D" w:rsidR="00A63B00" w:rsidRPr="00A63B00" w:rsidRDefault="00A63B00" w:rsidP="00A63B00">
      <w:pPr>
        <w:spacing w:after="0" w:line="240" w:lineRule="auto"/>
        <w:jc w:val="both"/>
        <w:rPr>
          <w:rFonts w:ascii="Times New Roman" w:hAnsi="Times New Roman"/>
          <w:b/>
          <w:sz w:val="24"/>
          <w:szCs w:val="24"/>
          <w:lang w:val="es-ES" w:eastAsia="es-EC"/>
        </w:rPr>
      </w:pPr>
      <w:r w:rsidRPr="00A63B00">
        <w:rPr>
          <w:rFonts w:ascii="Times New Roman" w:hAnsi="Times New Roman"/>
          <w:b/>
          <w:sz w:val="24"/>
          <w:szCs w:val="24"/>
          <w:lang w:val="es-ES" w:eastAsia="es-EC"/>
        </w:rPr>
        <w:t>4. CONCLUSI</w:t>
      </w:r>
      <w:r w:rsidR="00C05211">
        <w:rPr>
          <w:rFonts w:ascii="Times New Roman" w:hAnsi="Times New Roman"/>
          <w:b/>
          <w:sz w:val="24"/>
          <w:szCs w:val="24"/>
          <w:lang w:val="es-ES" w:eastAsia="es-EC"/>
        </w:rPr>
        <w:t>ONES</w:t>
      </w:r>
    </w:p>
    <w:p w14:paraId="5599AF31" w14:textId="77777777" w:rsidR="00A63B00" w:rsidRPr="00A63B00" w:rsidRDefault="00A63B00" w:rsidP="00A63B00">
      <w:pPr>
        <w:spacing w:after="0" w:line="240" w:lineRule="auto"/>
        <w:jc w:val="both"/>
        <w:rPr>
          <w:rFonts w:ascii="Times New Roman" w:hAnsi="Times New Roman"/>
          <w:b/>
          <w:sz w:val="24"/>
          <w:szCs w:val="24"/>
          <w:lang w:val="es-ES" w:eastAsia="es-EC"/>
        </w:rPr>
      </w:pPr>
    </w:p>
    <w:p w14:paraId="1CA97E5D" w14:textId="00AD5EE7" w:rsidR="00C05211" w:rsidRPr="00EC7C4A" w:rsidRDefault="00C05211" w:rsidP="00C05211">
      <w:pPr>
        <w:spacing w:after="0" w:line="240" w:lineRule="auto"/>
        <w:jc w:val="both"/>
        <w:rPr>
          <w:rFonts w:ascii="Times New Roman" w:hAnsi="Times New Roman"/>
          <w:sz w:val="24"/>
          <w:szCs w:val="24"/>
        </w:rPr>
      </w:pPr>
      <w:r w:rsidRPr="00EC7C4A">
        <w:rPr>
          <w:rFonts w:ascii="Times New Roman" w:hAnsi="Times New Roman"/>
          <w:sz w:val="24"/>
          <w:szCs w:val="24"/>
        </w:rPr>
        <w:t xml:space="preserve">Los actos administrativos efectuados previamente por esta institución; así como las demás acciones efectuadas en relación de los contratos de servicios ocasionales; y, la veracidad y </w:t>
      </w:r>
      <w:r w:rsidRPr="00EC7C4A">
        <w:rPr>
          <w:rFonts w:ascii="Times New Roman" w:hAnsi="Times New Roman"/>
          <w:sz w:val="24"/>
          <w:szCs w:val="24"/>
        </w:rPr>
        <w:lastRenderedPageBreak/>
        <w:t xml:space="preserve">legalidad de la información contenida en el presente documento, en aplicación a lo dispuesto en la LOSEP, su Reglamento General, demás cuerpos legales aplicables y los Lineamientos  para la solicitud de </w:t>
      </w:r>
      <w:r w:rsidR="005E73D4" w:rsidRPr="005E73D4">
        <w:rPr>
          <w:rFonts w:ascii="Times New Roman" w:hAnsi="Times New Roman"/>
          <w:sz w:val="24"/>
          <w:szCs w:val="24"/>
        </w:rPr>
        <w:t>autorización para sobrepasar el 20%</w:t>
      </w:r>
      <w:r w:rsidR="00061166">
        <w:rPr>
          <w:rFonts w:ascii="Times New Roman" w:hAnsi="Times New Roman"/>
          <w:sz w:val="24"/>
          <w:szCs w:val="24"/>
        </w:rPr>
        <w:t xml:space="preserve"> de la totalidad del personal para la contratación ocasional</w:t>
      </w:r>
      <w:r w:rsidR="005E73D4">
        <w:rPr>
          <w:rFonts w:ascii="Times New Roman" w:hAnsi="Times New Roman"/>
          <w:sz w:val="24"/>
          <w:szCs w:val="24"/>
        </w:rPr>
        <w:t>,</w:t>
      </w:r>
      <w:r w:rsidR="005E73D4" w:rsidRPr="00EC7C4A">
        <w:rPr>
          <w:rFonts w:ascii="Times New Roman" w:hAnsi="Times New Roman"/>
          <w:sz w:val="24"/>
          <w:szCs w:val="24"/>
        </w:rPr>
        <w:t xml:space="preserve"> </w:t>
      </w:r>
      <w:r w:rsidRPr="00EC7C4A">
        <w:rPr>
          <w:rFonts w:ascii="Times New Roman" w:hAnsi="Times New Roman"/>
          <w:sz w:val="24"/>
          <w:szCs w:val="24"/>
        </w:rPr>
        <w:t>son de mi exclusiva responsabilidad ante los organismos y entidades de control.</w:t>
      </w:r>
    </w:p>
    <w:p w14:paraId="1482CED5" w14:textId="77777777" w:rsidR="00A030C5" w:rsidRPr="00EC7C4A" w:rsidRDefault="00A030C5" w:rsidP="00A030C5">
      <w:pPr>
        <w:spacing w:after="0" w:line="240" w:lineRule="auto"/>
        <w:jc w:val="both"/>
        <w:rPr>
          <w:rFonts w:ascii="Times New Roman" w:eastAsia="Times New Roman" w:hAnsi="Times New Roman"/>
          <w:b/>
          <w:bCs/>
          <w:color w:val="222222"/>
          <w:sz w:val="24"/>
          <w:szCs w:val="24"/>
          <w:highlight w:val="red"/>
          <w:lang w:val="es-ES" w:eastAsia="es-ES"/>
        </w:rPr>
      </w:pPr>
      <w:bookmarkStart w:id="4" w:name="_Hlk216265755"/>
    </w:p>
    <w:bookmarkEnd w:id="4"/>
    <w:p w14:paraId="32879C41" w14:textId="7945806E" w:rsidR="00A63B00" w:rsidRPr="00A63B00" w:rsidRDefault="00A63B00" w:rsidP="00A63B00">
      <w:pPr>
        <w:spacing w:after="0" w:line="240" w:lineRule="auto"/>
        <w:jc w:val="both"/>
        <w:rPr>
          <w:rFonts w:ascii="Times New Roman" w:hAnsi="Times New Roman"/>
          <w:bCs/>
          <w:color w:val="000000"/>
          <w:sz w:val="24"/>
          <w:szCs w:val="24"/>
          <w:lang w:eastAsia="es-EC"/>
        </w:rPr>
      </w:pPr>
    </w:p>
    <w:p w14:paraId="178248C6" w14:textId="77777777" w:rsidR="00A63B00" w:rsidRDefault="00A63B00" w:rsidP="00A63B00">
      <w:pPr>
        <w:tabs>
          <w:tab w:val="left" w:pos="0"/>
        </w:tabs>
        <w:spacing w:after="0" w:line="240" w:lineRule="auto"/>
        <w:jc w:val="center"/>
        <w:rPr>
          <w:rFonts w:ascii="Times New Roman" w:hAnsi="Times New Roman"/>
          <w:sz w:val="24"/>
          <w:szCs w:val="24"/>
        </w:rPr>
      </w:pPr>
    </w:p>
    <w:p w14:paraId="0C6ABABE" w14:textId="77777777" w:rsidR="00771905" w:rsidRDefault="00771905" w:rsidP="00A63B00">
      <w:pPr>
        <w:tabs>
          <w:tab w:val="left" w:pos="0"/>
        </w:tabs>
        <w:spacing w:after="0" w:line="240" w:lineRule="auto"/>
        <w:jc w:val="center"/>
        <w:rPr>
          <w:rFonts w:ascii="Times New Roman" w:hAnsi="Times New Roman"/>
          <w:sz w:val="24"/>
          <w:szCs w:val="24"/>
        </w:rPr>
      </w:pPr>
    </w:p>
    <w:p w14:paraId="662E2C82" w14:textId="77777777" w:rsidR="00771905" w:rsidRDefault="00771905" w:rsidP="00A63B00">
      <w:pPr>
        <w:tabs>
          <w:tab w:val="left" w:pos="0"/>
        </w:tabs>
        <w:spacing w:after="0" w:line="240" w:lineRule="auto"/>
        <w:jc w:val="center"/>
        <w:rPr>
          <w:rFonts w:ascii="Times New Roman" w:hAnsi="Times New Roman"/>
          <w:sz w:val="24"/>
          <w:szCs w:val="24"/>
        </w:rPr>
      </w:pPr>
    </w:p>
    <w:p w14:paraId="776936FB" w14:textId="77777777" w:rsidR="00C565EC" w:rsidRDefault="00C565EC" w:rsidP="00A63B00">
      <w:pPr>
        <w:tabs>
          <w:tab w:val="left" w:pos="0"/>
        </w:tabs>
        <w:spacing w:after="0" w:line="240" w:lineRule="auto"/>
        <w:jc w:val="center"/>
        <w:rPr>
          <w:rFonts w:ascii="Times New Roman" w:hAnsi="Times New Roman"/>
          <w:sz w:val="24"/>
          <w:szCs w:val="24"/>
        </w:rPr>
      </w:pPr>
    </w:p>
    <w:p w14:paraId="377CDFC4" w14:textId="77777777" w:rsidR="00C565EC" w:rsidRPr="00A63B00" w:rsidRDefault="00C565EC" w:rsidP="00A63B00">
      <w:pPr>
        <w:tabs>
          <w:tab w:val="left" w:pos="0"/>
        </w:tabs>
        <w:spacing w:after="0" w:line="240" w:lineRule="auto"/>
        <w:jc w:val="center"/>
        <w:rPr>
          <w:rFonts w:ascii="Times New Roman" w:hAnsi="Times New Roman"/>
          <w:sz w:val="24"/>
          <w:szCs w:val="24"/>
        </w:rPr>
      </w:pPr>
    </w:p>
    <w:p w14:paraId="7C2EA1A1" w14:textId="77777777" w:rsidR="00A63B00" w:rsidRPr="00A63B00" w:rsidRDefault="00A63B00" w:rsidP="00A63B00">
      <w:pPr>
        <w:tabs>
          <w:tab w:val="left" w:pos="0"/>
        </w:tabs>
        <w:spacing w:after="0" w:line="240" w:lineRule="auto"/>
        <w:jc w:val="center"/>
        <w:rPr>
          <w:rFonts w:ascii="Times New Roman" w:hAnsi="Times New Roman"/>
          <w:sz w:val="24"/>
          <w:szCs w:val="24"/>
        </w:rPr>
      </w:pPr>
    </w:p>
    <w:p w14:paraId="23FB8531" w14:textId="77777777" w:rsidR="00A63B00" w:rsidRPr="00A63B00" w:rsidRDefault="00A63B00" w:rsidP="00A63B00">
      <w:pPr>
        <w:tabs>
          <w:tab w:val="left" w:pos="0"/>
        </w:tabs>
        <w:spacing w:after="0" w:line="240" w:lineRule="auto"/>
        <w:jc w:val="center"/>
        <w:rPr>
          <w:rFonts w:ascii="Times New Roman" w:hAnsi="Times New Roman"/>
          <w:sz w:val="24"/>
          <w:szCs w:val="24"/>
        </w:rPr>
      </w:pPr>
      <w:r w:rsidRPr="00A63B00">
        <w:rPr>
          <w:rFonts w:ascii="Times New Roman" w:hAnsi="Times New Roman"/>
          <w:sz w:val="24"/>
          <w:szCs w:val="24"/>
        </w:rPr>
        <w:t>XXXXXXXXXXXXXXXXXXXXX</w:t>
      </w:r>
    </w:p>
    <w:bookmarkEnd w:id="0"/>
    <w:p w14:paraId="03316B44" w14:textId="77777777" w:rsidR="00A63B00" w:rsidRPr="00A63B00" w:rsidRDefault="00A63B00" w:rsidP="00A63B00">
      <w:pPr>
        <w:tabs>
          <w:tab w:val="left" w:pos="0"/>
        </w:tabs>
        <w:spacing w:after="0" w:line="240" w:lineRule="auto"/>
        <w:jc w:val="center"/>
        <w:rPr>
          <w:rFonts w:ascii="Times New Roman" w:hAnsi="Times New Roman"/>
          <w:b/>
          <w:bCs/>
          <w:sz w:val="24"/>
          <w:szCs w:val="24"/>
        </w:rPr>
      </w:pPr>
      <w:r w:rsidRPr="00A63B00">
        <w:rPr>
          <w:rFonts w:ascii="Times New Roman" w:hAnsi="Times New Roman"/>
          <w:b/>
          <w:bCs/>
          <w:sz w:val="24"/>
          <w:szCs w:val="24"/>
        </w:rPr>
        <w:t xml:space="preserve">Director o </w:t>
      </w:r>
      <w:proofErr w:type="gramStart"/>
      <w:r w:rsidRPr="00A63B00">
        <w:rPr>
          <w:rFonts w:ascii="Times New Roman" w:hAnsi="Times New Roman"/>
          <w:b/>
          <w:bCs/>
          <w:sz w:val="24"/>
          <w:szCs w:val="24"/>
        </w:rPr>
        <w:t>Jefe</w:t>
      </w:r>
      <w:proofErr w:type="gramEnd"/>
      <w:r w:rsidRPr="00A63B00">
        <w:rPr>
          <w:rFonts w:ascii="Times New Roman" w:hAnsi="Times New Roman"/>
          <w:b/>
          <w:bCs/>
          <w:sz w:val="24"/>
          <w:szCs w:val="24"/>
        </w:rPr>
        <w:t xml:space="preserve"> de la UATH (Responsable de la UATH)</w:t>
      </w:r>
    </w:p>
    <w:p w14:paraId="19ECC79A" w14:textId="77777777" w:rsidR="00A63B00" w:rsidRPr="00A63B00" w:rsidRDefault="00A63B00" w:rsidP="00A63B00">
      <w:pPr>
        <w:tabs>
          <w:tab w:val="left" w:pos="0"/>
        </w:tabs>
        <w:spacing w:after="0" w:line="240" w:lineRule="auto"/>
        <w:jc w:val="center"/>
        <w:rPr>
          <w:rFonts w:ascii="Times New Roman" w:hAnsi="Times New Roman"/>
          <w:b/>
          <w:bCs/>
          <w:sz w:val="24"/>
          <w:szCs w:val="24"/>
        </w:rPr>
      </w:pPr>
    </w:p>
    <w:p w14:paraId="2BB225C2" w14:textId="77777777" w:rsidR="00A63B00" w:rsidRPr="00A63B00" w:rsidRDefault="00A63B00" w:rsidP="00A63B00">
      <w:pPr>
        <w:tabs>
          <w:tab w:val="left" w:pos="0"/>
        </w:tabs>
        <w:spacing w:after="0" w:line="240" w:lineRule="auto"/>
        <w:jc w:val="center"/>
        <w:rPr>
          <w:rFonts w:ascii="Times New Roman" w:hAnsi="Times New Roman"/>
          <w:b/>
          <w:bCs/>
          <w:sz w:val="24"/>
          <w:szCs w:val="24"/>
        </w:rPr>
      </w:pPr>
    </w:p>
    <w:p w14:paraId="6C5F408A" w14:textId="77777777" w:rsidR="00A63B00" w:rsidRPr="00A63B00" w:rsidRDefault="00A63B00" w:rsidP="00A63B00">
      <w:pPr>
        <w:tabs>
          <w:tab w:val="left" w:pos="0"/>
        </w:tabs>
        <w:spacing w:after="0" w:line="240" w:lineRule="auto"/>
        <w:rPr>
          <w:rFonts w:ascii="Times New Roman" w:hAnsi="Times New Roman"/>
          <w:sz w:val="24"/>
          <w:szCs w:val="24"/>
        </w:rPr>
      </w:pPr>
    </w:p>
    <w:p w14:paraId="42406CAD" w14:textId="0BD639A3" w:rsidR="00491FEC" w:rsidRPr="00A63B00" w:rsidRDefault="00491FEC" w:rsidP="00A63B00">
      <w:pPr>
        <w:spacing w:after="0" w:line="240" w:lineRule="auto"/>
        <w:rPr>
          <w:rFonts w:ascii="Times New Roman" w:hAnsi="Times New Roman"/>
          <w:sz w:val="24"/>
          <w:szCs w:val="24"/>
        </w:rPr>
      </w:pPr>
    </w:p>
    <w:sectPr w:rsidR="00491FEC" w:rsidRPr="00A63B00" w:rsidSect="001F54C8">
      <w:headerReference w:type="even" r:id="rId11"/>
      <w:footerReference w:type="default" r:id="rId12"/>
      <w:headerReference w:type="first" r:id="rId13"/>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735B" w14:textId="77777777" w:rsidR="00704679" w:rsidRDefault="00704679">
      <w:pPr>
        <w:spacing w:after="0" w:line="240" w:lineRule="auto"/>
      </w:pPr>
      <w:r>
        <w:separator/>
      </w:r>
    </w:p>
  </w:endnote>
  <w:endnote w:type="continuationSeparator" w:id="0">
    <w:p w14:paraId="46AC9AFF" w14:textId="77777777" w:rsidR="00704679" w:rsidRDefault="0070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0209" w14:textId="77777777" w:rsidR="001F54C8" w:rsidRDefault="001F54C8">
    <w:pPr>
      <w:pStyle w:val="Piedepgina"/>
      <w:jc w:val="center"/>
    </w:pPr>
    <w:r>
      <w:fldChar w:fldCharType="begin"/>
    </w:r>
    <w:r>
      <w:instrText>PAGE   \* MERGEFORMAT</w:instrText>
    </w:r>
    <w:r>
      <w:fldChar w:fldCharType="separate"/>
    </w:r>
    <w:r w:rsidRPr="004A4CB1">
      <w:rPr>
        <w:noProof/>
        <w:lang w:val="es-ES"/>
      </w:rPr>
      <w:t>8</w:t>
    </w:r>
    <w:r>
      <w:fldChar w:fldCharType="end"/>
    </w:r>
  </w:p>
  <w:p w14:paraId="4013EE15" w14:textId="77777777" w:rsidR="001F54C8" w:rsidRDefault="001F5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E6C8" w14:textId="77777777" w:rsidR="00704679" w:rsidRDefault="00704679">
      <w:pPr>
        <w:spacing w:after="0" w:line="240" w:lineRule="auto"/>
      </w:pPr>
      <w:r>
        <w:separator/>
      </w:r>
    </w:p>
  </w:footnote>
  <w:footnote w:type="continuationSeparator" w:id="0">
    <w:p w14:paraId="7B5CA72F" w14:textId="77777777" w:rsidR="00704679" w:rsidRDefault="00704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0325" w14:textId="77777777" w:rsidR="001F54C8" w:rsidRDefault="00853DEC">
    <w:pPr>
      <w:pStyle w:val="Encabezado"/>
    </w:pPr>
    <w:r>
      <w:rPr>
        <w:noProof/>
      </w:rPr>
      <w:pict w14:anchorId="00C62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5" type="#_x0000_t75" style="position:absolute;margin-left:0;margin-top:0;width:595.75pt;height:842pt;z-index:-251657216;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CFC9" w14:textId="77777777" w:rsidR="001F54C8" w:rsidRDefault="00853DEC">
    <w:pPr>
      <w:pStyle w:val="Encabezado"/>
    </w:pPr>
    <w:r>
      <w:rPr>
        <w:noProof/>
      </w:rPr>
      <w:pict w14:anchorId="68FEC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6"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04F12F5"/>
    <w:multiLevelType w:val="hybridMultilevel"/>
    <w:tmpl w:val="DBEC74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78B20C9"/>
    <w:multiLevelType w:val="hybridMultilevel"/>
    <w:tmpl w:val="D352843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5D794654"/>
    <w:multiLevelType w:val="multilevel"/>
    <w:tmpl w:val="A778258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626F7EEF"/>
    <w:multiLevelType w:val="multilevel"/>
    <w:tmpl w:val="F0DCB6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462C1E"/>
    <w:multiLevelType w:val="multilevel"/>
    <w:tmpl w:val="73087E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4568065">
    <w:abstractNumId w:val="1"/>
  </w:num>
  <w:num w:numId="2" w16cid:durableId="439302385">
    <w:abstractNumId w:val="0"/>
  </w:num>
  <w:num w:numId="3" w16cid:durableId="1207177693">
    <w:abstractNumId w:val="6"/>
  </w:num>
  <w:num w:numId="4" w16cid:durableId="1178614502">
    <w:abstractNumId w:val="5"/>
  </w:num>
  <w:num w:numId="5" w16cid:durableId="1678000291">
    <w:abstractNumId w:val="3"/>
  </w:num>
  <w:num w:numId="6" w16cid:durableId="238490712">
    <w:abstractNumId w:val="2"/>
  </w:num>
  <w:num w:numId="7" w16cid:durableId="59586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C8"/>
    <w:rsid w:val="00011991"/>
    <w:rsid w:val="00053C17"/>
    <w:rsid w:val="00061166"/>
    <w:rsid w:val="000723A8"/>
    <w:rsid w:val="00073B2C"/>
    <w:rsid w:val="000A4A38"/>
    <w:rsid w:val="00100BEA"/>
    <w:rsid w:val="001037E7"/>
    <w:rsid w:val="0018738D"/>
    <w:rsid w:val="001F54C8"/>
    <w:rsid w:val="00236077"/>
    <w:rsid w:val="002702B4"/>
    <w:rsid w:val="002E0E75"/>
    <w:rsid w:val="00345B90"/>
    <w:rsid w:val="00363AF3"/>
    <w:rsid w:val="00377762"/>
    <w:rsid w:val="00394E4E"/>
    <w:rsid w:val="003C4F3E"/>
    <w:rsid w:val="00401614"/>
    <w:rsid w:val="00431658"/>
    <w:rsid w:val="00437A7C"/>
    <w:rsid w:val="00464A5B"/>
    <w:rsid w:val="00465140"/>
    <w:rsid w:val="00491FEC"/>
    <w:rsid w:val="00595030"/>
    <w:rsid w:val="005A4A6D"/>
    <w:rsid w:val="005B7186"/>
    <w:rsid w:val="005C62E3"/>
    <w:rsid w:val="005E73D4"/>
    <w:rsid w:val="005F38F8"/>
    <w:rsid w:val="00662FDC"/>
    <w:rsid w:val="006A67D9"/>
    <w:rsid w:val="00704679"/>
    <w:rsid w:val="00714D5F"/>
    <w:rsid w:val="00721249"/>
    <w:rsid w:val="00737F80"/>
    <w:rsid w:val="00771905"/>
    <w:rsid w:val="00773BF8"/>
    <w:rsid w:val="007B0541"/>
    <w:rsid w:val="00852A8A"/>
    <w:rsid w:val="00853DEC"/>
    <w:rsid w:val="00862735"/>
    <w:rsid w:val="0086652E"/>
    <w:rsid w:val="008C39C5"/>
    <w:rsid w:val="009028B1"/>
    <w:rsid w:val="00912317"/>
    <w:rsid w:val="00942103"/>
    <w:rsid w:val="00975D71"/>
    <w:rsid w:val="00992086"/>
    <w:rsid w:val="009C10FF"/>
    <w:rsid w:val="009D4F3C"/>
    <w:rsid w:val="009F4C04"/>
    <w:rsid w:val="009F69CF"/>
    <w:rsid w:val="00A0000A"/>
    <w:rsid w:val="00A030C5"/>
    <w:rsid w:val="00A47614"/>
    <w:rsid w:val="00A552A5"/>
    <w:rsid w:val="00A63B00"/>
    <w:rsid w:val="00A8218F"/>
    <w:rsid w:val="00A91A2E"/>
    <w:rsid w:val="00AB7289"/>
    <w:rsid w:val="00BC356D"/>
    <w:rsid w:val="00C05211"/>
    <w:rsid w:val="00C44472"/>
    <w:rsid w:val="00C565EC"/>
    <w:rsid w:val="00CC0592"/>
    <w:rsid w:val="00CF2A5E"/>
    <w:rsid w:val="00D003C5"/>
    <w:rsid w:val="00D6010D"/>
    <w:rsid w:val="00D85E5C"/>
    <w:rsid w:val="00D97F52"/>
    <w:rsid w:val="00DA1C89"/>
    <w:rsid w:val="00E012DC"/>
    <w:rsid w:val="00E12441"/>
    <w:rsid w:val="00E160B1"/>
    <w:rsid w:val="00E344AB"/>
    <w:rsid w:val="00E508C5"/>
    <w:rsid w:val="00E616E7"/>
    <w:rsid w:val="00E64A27"/>
    <w:rsid w:val="00EE226B"/>
    <w:rsid w:val="00F35FEC"/>
    <w:rsid w:val="00F817FD"/>
    <w:rsid w:val="00F872B3"/>
    <w:rsid w:val="00FF762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10399C"/>
  <w15:chartTrackingRefBased/>
  <w15:docId w15:val="{7E7F3889-5A5D-41CA-8842-52FA1D5A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4C8"/>
    <w:rPr>
      <w:rFonts w:ascii="Calibri" w:eastAsia="Calibri" w:hAnsi="Calibri" w:cs="Times New Roman"/>
      <w:kern w:val="0"/>
      <w14:ligatures w14:val="none"/>
    </w:rPr>
  </w:style>
  <w:style w:type="paragraph" w:styleId="Ttulo1">
    <w:name w:val="heading 1"/>
    <w:basedOn w:val="Normal"/>
    <w:next w:val="Normal"/>
    <w:link w:val="Ttulo1Car"/>
    <w:uiPriority w:val="9"/>
    <w:qFormat/>
    <w:rsid w:val="001F5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5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54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54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54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54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4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4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4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4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54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54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54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54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5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4C8"/>
    <w:rPr>
      <w:rFonts w:eastAsiaTheme="majorEastAsia" w:cstheme="majorBidi"/>
      <w:color w:val="272727" w:themeColor="text1" w:themeTint="D8"/>
    </w:rPr>
  </w:style>
  <w:style w:type="paragraph" w:styleId="Ttulo">
    <w:name w:val="Title"/>
    <w:basedOn w:val="Normal"/>
    <w:next w:val="Normal"/>
    <w:link w:val="TtuloCar"/>
    <w:uiPriority w:val="10"/>
    <w:qFormat/>
    <w:rsid w:val="001F5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4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4C8"/>
    <w:pPr>
      <w:spacing w:before="160"/>
      <w:jc w:val="center"/>
    </w:pPr>
    <w:rPr>
      <w:i/>
      <w:iCs/>
      <w:color w:val="404040" w:themeColor="text1" w:themeTint="BF"/>
    </w:rPr>
  </w:style>
  <w:style w:type="character" w:customStyle="1" w:styleId="CitaCar">
    <w:name w:val="Cita Car"/>
    <w:basedOn w:val="Fuentedeprrafopredeter"/>
    <w:link w:val="Cita"/>
    <w:uiPriority w:val="29"/>
    <w:rsid w:val="001F54C8"/>
    <w:rPr>
      <w:i/>
      <w:iCs/>
      <w:color w:val="404040" w:themeColor="text1" w:themeTint="BF"/>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F54C8"/>
    <w:pPr>
      <w:ind w:left="720"/>
      <w:contextualSpacing/>
    </w:pPr>
  </w:style>
  <w:style w:type="character" w:styleId="nfasisintenso">
    <w:name w:val="Intense Emphasis"/>
    <w:basedOn w:val="Fuentedeprrafopredeter"/>
    <w:uiPriority w:val="21"/>
    <w:qFormat/>
    <w:rsid w:val="001F54C8"/>
    <w:rPr>
      <w:i/>
      <w:iCs/>
      <w:color w:val="2F5496" w:themeColor="accent1" w:themeShade="BF"/>
    </w:rPr>
  </w:style>
  <w:style w:type="paragraph" w:styleId="Citadestacada">
    <w:name w:val="Intense Quote"/>
    <w:basedOn w:val="Normal"/>
    <w:next w:val="Normal"/>
    <w:link w:val="CitadestacadaCar"/>
    <w:uiPriority w:val="30"/>
    <w:qFormat/>
    <w:rsid w:val="001F5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54C8"/>
    <w:rPr>
      <w:i/>
      <w:iCs/>
      <w:color w:val="2F5496" w:themeColor="accent1" w:themeShade="BF"/>
    </w:rPr>
  </w:style>
  <w:style w:type="character" w:styleId="Referenciaintensa">
    <w:name w:val="Intense Reference"/>
    <w:basedOn w:val="Fuentedeprrafopredeter"/>
    <w:uiPriority w:val="32"/>
    <w:qFormat/>
    <w:rsid w:val="001F54C8"/>
    <w:rPr>
      <w:b/>
      <w:bCs/>
      <w:smallCaps/>
      <w:color w:val="2F5496" w:themeColor="accent1" w:themeShade="BF"/>
      <w:spacing w:val="5"/>
    </w:rPr>
  </w:style>
  <w:style w:type="paragraph" w:styleId="Encabezado">
    <w:name w:val="header"/>
    <w:basedOn w:val="Normal"/>
    <w:link w:val="EncabezadoCar"/>
    <w:uiPriority w:val="99"/>
    <w:unhideWhenUsed/>
    <w:rsid w:val="001F54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54C8"/>
    <w:rPr>
      <w:rFonts w:ascii="Calibri" w:eastAsia="Calibri" w:hAnsi="Calibri" w:cs="Times New Roman"/>
      <w:kern w:val="0"/>
      <w14:ligatures w14:val="none"/>
    </w:rPr>
  </w:style>
  <w:style w:type="paragraph" w:styleId="Piedepgina">
    <w:name w:val="footer"/>
    <w:basedOn w:val="Normal"/>
    <w:link w:val="PiedepginaCar"/>
    <w:uiPriority w:val="99"/>
    <w:unhideWhenUsed/>
    <w:rsid w:val="001F54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54C8"/>
    <w:rPr>
      <w:rFonts w:ascii="Calibri" w:eastAsia="Calibri" w:hAnsi="Calibri" w:cs="Times New Roman"/>
      <w:kern w:val="0"/>
      <w14:ligatures w14:val="none"/>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F54C8"/>
  </w:style>
  <w:style w:type="paragraph" w:customStyle="1" w:styleId="Style4">
    <w:name w:val="Style4"/>
    <w:basedOn w:val="Normal"/>
    <w:uiPriority w:val="99"/>
    <w:rsid w:val="001F54C8"/>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paragraph" w:customStyle="1" w:styleId="Textoindependiente32">
    <w:name w:val="Texto independiente 32"/>
    <w:basedOn w:val="Normal"/>
    <w:rsid w:val="00D97F52"/>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5790">
      <w:bodyDiv w:val="1"/>
      <w:marLeft w:val="0"/>
      <w:marRight w:val="0"/>
      <w:marTop w:val="0"/>
      <w:marBottom w:val="0"/>
      <w:divBdr>
        <w:top w:val="none" w:sz="0" w:space="0" w:color="auto"/>
        <w:left w:val="none" w:sz="0" w:space="0" w:color="auto"/>
        <w:bottom w:val="none" w:sz="0" w:space="0" w:color="auto"/>
        <w:right w:val="none" w:sz="0" w:space="0" w:color="auto"/>
      </w:divBdr>
    </w:div>
    <w:div w:id="1735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6B93-668F-46AC-AE61-828E2A33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1678</Words>
  <Characters>9232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Alexandra Díaz Lomas</dc:creator>
  <cp:keywords/>
  <dc:description/>
  <cp:lastModifiedBy>Olga Elizabeth López Fiallos</cp:lastModifiedBy>
  <cp:revision>45</cp:revision>
  <dcterms:created xsi:type="dcterms:W3CDTF">2025-12-08T15:13:00Z</dcterms:created>
  <dcterms:modified xsi:type="dcterms:W3CDTF">2025-12-30T17:17:00Z</dcterms:modified>
</cp:coreProperties>
</file>