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730C223A" w:rsidR="0024186D" w:rsidRDefault="0024186D" w:rsidP="00F2710C">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áxima autoridad o su delegado institucional</w:t>
      </w:r>
      <w:r w:rsidR="006155FD">
        <w:rPr>
          <w:rFonts w:ascii="Times New Roman" w:hAnsi="Times New Roman"/>
          <w:sz w:val="24"/>
          <w:szCs w:val="24"/>
          <w:lang w:val="es-ES"/>
        </w:rPr>
        <w:t xml:space="preserve"> </w:t>
      </w:r>
    </w:p>
    <w:p w14:paraId="1EF6A3F4" w14:textId="072E481B" w:rsidR="0024186D" w:rsidRDefault="0024186D" w:rsidP="00F2710C">
      <w:pPr>
        <w:spacing w:after="0" w:line="276" w:lineRule="auto"/>
        <w:jc w:val="both"/>
        <w:rPr>
          <w:rFonts w:ascii="Times New Roman" w:hAnsi="Times New Roman"/>
          <w:sz w:val="24"/>
          <w:szCs w:val="24"/>
        </w:rPr>
      </w:pPr>
      <w:r w:rsidRPr="0024186D">
        <w:rPr>
          <w:rFonts w:ascii="Times New Roman" w:hAnsi="Times New Roman"/>
          <w:b/>
          <w:bCs/>
          <w:sz w:val="24"/>
          <w:szCs w:val="24"/>
          <w:lang w:val="es-ES"/>
        </w:rPr>
        <w:t>Para:</w:t>
      </w:r>
      <w:r>
        <w:rPr>
          <w:rFonts w:ascii="Times New Roman" w:hAnsi="Times New Roman"/>
          <w:sz w:val="24"/>
          <w:szCs w:val="24"/>
          <w:lang w:val="es-ES"/>
        </w:rPr>
        <w:t xml:space="preserve"> Subsecretario de Meritocracia y Desarrollo del Talento Humano</w:t>
      </w:r>
    </w:p>
    <w:p w14:paraId="41260238" w14:textId="77777777" w:rsidR="0024186D" w:rsidRDefault="0024186D" w:rsidP="00F2710C">
      <w:pPr>
        <w:spacing w:after="0" w:line="276" w:lineRule="auto"/>
        <w:jc w:val="both"/>
        <w:rPr>
          <w:rFonts w:ascii="Times New Roman" w:hAnsi="Times New Roman"/>
          <w:sz w:val="24"/>
          <w:szCs w:val="24"/>
        </w:rPr>
      </w:pPr>
    </w:p>
    <w:p w14:paraId="75F57164" w14:textId="1044F98B" w:rsidR="00F2710C" w:rsidRPr="00C5659E" w:rsidRDefault="00F2710C" w:rsidP="00F2710C">
      <w:pPr>
        <w:spacing w:after="0" w:line="276" w:lineRule="auto"/>
        <w:jc w:val="both"/>
        <w:rPr>
          <w:rFonts w:ascii="Times New Roman" w:hAnsi="Times New Roman"/>
          <w:sz w:val="24"/>
          <w:szCs w:val="24"/>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Oficio de solicitud de registro de renovación de contratos de servicios ocasionales operativos</w:t>
      </w:r>
      <w:r w:rsidR="009C1A0D" w:rsidRPr="00C5659E">
        <w:rPr>
          <w:rFonts w:ascii="Times New Roman" w:hAnsi="Times New Roman"/>
          <w:sz w:val="24"/>
          <w:szCs w:val="24"/>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640BF79F" w14:textId="77777777" w:rsidR="00F2710C" w:rsidRDefault="00F2710C" w:rsidP="00F2710C">
      <w:pPr>
        <w:tabs>
          <w:tab w:val="left" w:pos="0"/>
        </w:tabs>
        <w:spacing w:line="276" w:lineRule="auto"/>
        <w:jc w:val="both"/>
        <w:rPr>
          <w:rFonts w:ascii="Times New Roman" w:hAnsi="Times New Roman"/>
          <w:bCs/>
          <w:color w:val="000000"/>
          <w:sz w:val="24"/>
          <w:szCs w:val="24"/>
        </w:rPr>
      </w:pPr>
    </w:p>
    <w:p w14:paraId="34B45941" w14:textId="06861219" w:rsidR="00762E6C" w:rsidRPr="00762E6C" w:rsidRDefault="00762E6C" w:rsidP="00762E6C">
      <w:pPr>
        <w:pStyle w:val="Prrafodelista"/>
        <w:numPr>
          <w:ilvl w:val="0"/>
          <w:numId w:val="9"/>
        </w:numPr>
        <w:tabs>
          <w:tab w:val="left" w:pos="0"/>
        </w:tabs>
        <w:spacing w:line="276" w:lineRule="auto"/>
        <w:jc w:val="both"/>
        <w:rPr>
          <w:b/>
          <w:color w:val="000000"/>
        </w:rPr>
      </w:pPr>
      <w:r w:rsidRPr="00762E6C">
        <w:rPr>
          <w:b/>
          <w:color w:val="000000"/>
        </w:rPr>
        <w:t>BASE LEGAL</w:t>
      </w:r>
    </w:p>
    <w:p w14:paraId="6A5F0291" w14:textId="77777777" w:rsidR="00762E6C" w:rsidRPr="00762E6C" w:rsidRDefault="00762E6C" w:rsidP="00762E6C">
      <w:pPr>
        <w:pStyle w:val="Prrafodelista"/>
        <w:tabs>
          <w:tab w:val="left" w:pos="0"/>
        </w:tabs>
        <w:spacing w:line="276" w:lineRule="auto"/>
        <w:jc w:val="both"/>
        <w:rPr>
          <w:bCs/>
          <w:color w:val="000000"/>
        </w:rPr>
      </w:pPr>
    </w:p>
    <w:p w14:paraId="1812FE45" w14:textId="77777777" w:rsidR="00762E6C" w:rsidRPr="003B704B" w:rsidRDefault="00762E6C" w:rsidP="00762E6C">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2BB156FD" w14:textId="77777777" w:rsidR="00762E6C" w:rsidRDefault="00762E6C" w:rsidP="00762E6C">
      <w:pPr>
        <w:spacing w:after="0" w:line="240" w:lineRule="auto"/>
        <w:jc w:val="both"/>
        <w:rPr>
          <w:rFonts w:ascii="Times New Roman" w:hAnsi="Times New Roman"/>
          <w:sz w:val="24"/>
          <w:szCs w:val="24"/>
        </w:rPr>
      </w:pPr>
    </w:p>
    <w:p w14:paraId="4D62EB0C" w14:textId="77777777" w:rsidR="00762E6C" w:rsidRDefault="00762E6C" w:rsidP="00762E6C">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426CD096" w14:textId="77777777" w:rsidR="00762E6C" w:rsidRDefault="00762E6C" w:rsidP="00803EB3">
      <w:pPr>
        <w:jc w:val="both"/>
        <w:rPr>
          <w:rFonts w:ascii="Times New Roman" w:hAnsi="Times New Roman"/>
          <w:sz w:val="24"/>
          <w:szCs w:val="24"/>
        </w:rPr>
      </w:pPr>
    </w:p>
    <w:p w14:paraId="036A793C" w14:textId="77777777" w:rsidR="00762E6C" w:rsidRPr="00762E6C" w:rsidRDefault="00762E6C" w:rsidP="00762E6C">
      <w:pPr>
        <w:jc w:val="both"/>
        <w:rPr>
          <w:rFonts w:ascii="Times New Roman" w:hAnsi="Times New Roman"/>
          <w:i/>
          <w:iCs/>
          <w:sz w:val="24"/>
          <w:szCs w:val="24"/>
        </w:rPr>
      </w:pPr>
      <w:r w:rsidRPr="00762E6C">
        <w:rPr>
          <w:rFonts w:ascii="Times New Roman" w:hAnsi="Times New Roman"/>
          <w:i/>
          <w:iCs/>
          <w:sz w:val="24"/>
          <w:szCs w:val="24"/>
        </w:rPr>
        <w:t>“4.2 REGISTRO DE CONTRATOS RENOVADOS</w:t>
      </w:r>
    </w:p>
    <w:p w14:paraId="26B99A49" w14:textId="77777777" w:rsidR="00762E6C" w:rsidRPr="00762E6C" w:rsidRDefault="00762E6C" w:rsidP="00762E6C">
      <w:pPr>
        <w:jc w:val="both"/>
        <w:rPr>
          <w:rFonts w:ascii="Times New Roman" w:hAnsi="Times New Roman"/>
          <w:i/>
          <w:iCs/>
          <w:sz w:val="24"/>
          <w:szCs w:val="24"/>
        </w:rPr>
      </w:pPr>
      <w:r w:rsidRPr="00762E6C">
        <w:rPr>
          <w:rFonts w:ascii="Times New Roman" w:hAnsi="Times New Roman"/>
          <w:i/>
          <w:iCs/>
          <w:sz w:val="24"/>
          <w:szCs w:val="24"/>
        </w:rPr>
        <w:t>4.2.1 Si al concluir el ejercicio fiscal 2025, el contrato de servicios ocasionales no hubiere cumplido los doce (12) meses de contratación: Si el contrato no hubiere cumplido los doce (12) meses de contratación desde la fecha de inicio del contrato nuevo autorizado originalmente por MDT en el año 2025; y, en el caso de persistir dicha necesidad, las instituciones bajo su exclusiva responsabilidad podrán efectuar directamente su renovación, únicamente con el mismo servidor para cubrir la misma necesidad, en el ejercicio fiscal 2026, hasta completar los doce (12) meses del contrato ocasional que fue autorizado por el MDT; previo cumplimiento de todos los requisitos establecidos en la LOSEP, su Reglamento General y demás cuerpos legales aplicables. En el caso de reemplazo del servidor, las instituciones deberán considerar lo citado en el numeral 4.3</w:t>
      </w:r>
    </w:p>
    <w:p w14:paraId="652636B0" w14:textId="4D919954" w:rsidR="00762E6C" w:rsidRPr="00762E6C" w:rsidRDefault="00762E6C" w:rsidP="00803EB3">
      <w:pPr>
        <w:jc w:val="both"/>
        <w:rPr>
          <w:rFonts w:ascii="Times New Roman" w:hAnsi="Times New Roman"/>
          <w:i/>
          <w:iCs/>
          <w:sz w:val="24"/>
          <w:szCs w:val="24"/>
        </w:rPr>
      </w:pPr>
      <w:r w:rsidRPr="00762E6C">
        <w:rPr>
          <w:rFonts w:ascii="Times New Roman" w:hAnsi="Times New Roman"/>
          <w:i/>
          <w:iCs/>
          <w:sz w:val="24"/>
          <w:szCs w:val="24"/>
        </w:rPr>
        <w:t>El MDT no autoriza la renovación de contratos de servicios ocasionales, únicamente registra de ser el caso, la información al respecto remitida por las instituciones, siendo la misma de exclusiva responsabilidad de cada institución”.</w:t>
      </w:r>
    </w:p>
    <w:p w14:paraId="35BBDF18" w14:textId="77777777" w:rsidR="00762E6C" w:rsidRDefault="00762E6C" w:rsidP="00803EB3">
      <w:pPr>
        <w:jc w:val="both"/>
        <w:rPr>
          <w:rFonts w:ascii="Times New Roman" w:hAnsi="Times New Roman"/>
          <w:sz w:val="24"/>
          <w:szCs w:val="24"/>
        </w:rPr>
      </w:pPr>
    </w:p>
    <w:p w14:paraId="45BD77C7" w14:textId="7CFB5229" w:rsidR="00762E6C" w:rsidRDefault="00762E6C" w:rsidP="00803EB3">
      <w:pPr>
        <w:pStyle w:val="Prrafodelista"/>
        <w:numPr>
          <w:ilvl w:val="0"/>
          <w:numId w:val="9"/>
        </w:numPr>
        <w:spacing w:line="276" w:lineRule="auto"/>
        <w:jc w:val="both"/>
        <w:rPr>
          <w:b/>
          <w:bCs/>
          <w:color w:val="000000" w:themeColor="text1"/>
        </w:rPr>
      </w:pPr>
      <w:r w:rsidRPr="00762E6C">
        <w:rPr>
          <w:b/>
          <w:bCs/>
          <w:color w:val="000000" w:themeColor="text1"/>
        </w:rPr>
        <w:t>SOLICITUD</w:t>
      </w:r>
    </w:p>
    <w:p w14:paraId="24D05347" w14:textId="77777777" w:rsidR="00762E6C" w:rsidRPr="00762E6C" w:rsidRDefault="00762E6C" w:rsidP="00762E6C">
      <w:pPr>
        <w:pStyle w:val="Prrafodelista"/>
        <w:spacing w:line="276" w:lineRule="auto"/>
        <w:jc w:val="both"/>
        <w:rPr>
          <w:b/>
          <w:bCs/>
          <w:color w:val="000000" w:themeColor="text1"/>
        </w:rPr>
      </w:pPr>
    </w:p>
    <w:p w14:paraId="23DF60D5" w14:textId="2F7A5213" w:rsidR="00762E6C" w:rsidRDefault="00762E6C" w:rsidP="00762E6C">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Pr="008A57A3">
        <w:rPr>
          <w:rFonts w:ascii="Times New Roman" w:hAnsi="Times New Roman"/>
          <w:sz w:val="24"/>
          <w:szCs w:val="24"/>
        </w:rPr>
        <w:t xml:space="preserve">esta institución bajo su exclusiva responsabilidad, previo el cumplimiento de los requisitos establecidos en el numeral </w:t>
      </w:r>
      <w:r>
        <w:rPr>
          <w:rFonts w:ascii="Times New Roman" w:hAnsi="Times New Roman"/>
          <w:sz w:val="24"/>
          <w:szCs w:val="24"/>
        </w:rPr>
        <w:t>4</w:t>
      </w:r>
      <w:r>
        <w:rPr>
          <w:rFonts w:ascii="Times New Roman" w:hAnsi="Times New Roman"/>
          <w:sz w:val="24"/>
          <w:szCs w:val="24"/>
        </w:rPr>
        <w:t>.2.4</w:t>
      </w:r>
      <w:r w:rsidRPr="008A57A3">
        <w:rPr>
          <w:rFonts w:ascii="Times New Roman" w:hAnsi="Times New Roman"/>
          <w:sz w:val="24"/>
          <w:szCs w:val="24"/>
        </w:rPr>
        <w:t xml:space="preserve"> de los citados Lineamientos, solicita </w:t>
      </w:r>
      <w:r>
        <w:rPr>
          <w:rFonts w:ascii="Times New Roman" w:hAnsi="Times New Roman"/>
          <w:sz w:val="24"/>
          <w:szCs w:val="24"/>
        </w:rPr>
        <w:t>el registro de la renovación</w:t>
      </w:r>
      <w:r w:rsidRPr="008A57A3">
        <w:rPr>
          <w:rFonts w:ascii="Times New Roman" w:hAnsi="Times New Roman"/>
          <w:sz w:val="24"/>
          <w:szCs w:val="24"/>
        </w:rPr>
        <w:t xml:space="preserve"> </w:t>
      </w:r>
      <w:r>
        <w:rPr>
          <w:rFonts w:ascii="Times New Roman" w:hAnsi="Times New Roman"/>
          <w:sz w:val="24"/>
          <w:szCs w:val="24"/>
        </w:rPr>
        <w:t>de los contratos de servicios ocasionales citados en la Matriz de contratos adjunta.</w:t>
      </w:r>
    </w:p>
    <w:p w14:paraId="4B928D51" w14:textId="77777777" w:rsidR="00762E6C" w:rsidRDefault="00762E6C" w:rsidP="00762E6C">
      <w:pPr>
        <w:spacing w:line="276" w:lineRule="auto"/>
        <w:contextualSpacing/>
        <w:jc w:val="both"/>
        <w:rPr>
          <w:rFonts w:ascii="Times New Roman" w:hAnsi="Times New Roman"/>
          <w:color w:val="000000" w:themeColor="text1"/>
          <w:sz w:val="24"/>
          <w:szCs w:val="24"/>
        </w:rPr>
      </w:pPr>
    </w:p>
    <w:p w14:paraId="50443045" w14:textId="16B08FC1" w:rsidR="00762E6C" w:rsidRPr="00423E2A" w:rsidRDefault="00762E6C" w:rsidP="00762E6C">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w:t>
      </w:r>
      <w:r>
        <w:rPr>
          <w:rFonts w:ascii="Times New Roman" w:hAnsi="Times New Roman"/>
          <w:sz w:val="24"/>
          <w:szCs w:val="24"/>
        </w:rPr>
        <w:t>.</w:t>
      </w:r>
    </w:p>
    <w:p w14:paraId="62FCAAB8" w14:textId="77777777" w:rsidR="00762E6C" w:rsidRDefault="00762E6C" w:rsidP="00762E6C">
      <w:pPr>
        <w:spacing w:after="0" w:line="240" w:lineRule="auto"/>
        <w:jc w:val="both"/>
        <w:rPr>
          <w:rFonts w:ascii="Times New Roman" w:hAnsi="Times New Roman"/>
          <w:bCs/>
          <w:color w:val="000000"/>
          <w:sz w:val="24"/>
          <w:szCs w:val="24"/>
          <w:lang w:eastAsia="es-EC"/>
        </w:rPr>
      </w:pPr>
    </w:p>
    <w:p w14:paraId="122E4504" w14:textId="77777777" w:rsidR="00762E6C" w:rsidRPr="006B0228" w:rsidRDefault="00762E6C" w:rsidP="00762E6C">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 xml:space="preserve">contratos de servicios </w:t>
      </w:r>
      <w:r w:rsidRPr="008A57A3">
        <w:rPr>
          <w:rFonts w:ascii="Times New Roman" w:hAnsi="Times New Roman"/>
          <w:sz w:val="24"/>
          <w:szCs w:val="24"/>
        </w:rPr>
        <w:lastRenderedPageBreak/>
        <w:t>ocasionales operativos detallados en la Matriz</w:t>
      </w:r>
      <w:r>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p>
    <w:p w14:paraId="141A5AB6" w14:textId="77777777" w:rsidR="00762E6C" w:rsidRDefault="00762E6C" w:rsidP="00762E6C">
      <w:pPr>
        <w:spacing w:after="0" w:line="240" w:lineRule="auto"/>
        <w:jc w:val="both"/>
        <w:rPr>
          <w:rFonts w:ascii="Times New Roman" w:hAnsi="Times New Roman"/>
          <w:bCs/>
          <w:color w:val="000000"/>
          <w:sz w:val="24"/>
          <w:szCs w:val="24"/>
          <w:highlight w:val="yellow"/>
          <w:lang w:eastAsia="es-EC"/>
        </w:rPr>
      </w:pPr>
    </w:p>
    <w:p w14:paraId="5216AAB1" w14:textId="77777777" w:rsidR="00762E6C" w:rsidRPr="008A57A3" w:rsidRDefault="00762E6C" w:rsidP="00762E6C">
      <w:pPr>
        <w:spacing w:after="0" w:line="240" w:lineRule="auto"/>
        <w:jc w:val="both"/>
        <w:rPr>
          <w:rFonts w:ascii="Times New Roman" w:hAnsi="Times New Roman"/>
          <w:bCs/>
          <w:color w:val="000000"/>
          <w:sz w:val="24"/>
          <w:szCs w:val="24"/>
          <w:lang w:eastAsia="es-EC"/>
        </w:rPr>
      </w:pPr>
      <w:r w:rsidRPr="008A57A3">
        <w:rPr>
          <w:rFonts w:ascii="Times New Roman" w:hAnsi="Times New Roman"/>
          <w:bCs/>
          <w:color w:val="000000"/>
          <w:sz w:val="24"/>
          <w:szCs w:val="24"/>
          <w:highlight w:val="yellow"/>
          <w:lang w:eastAsia="es-EC"/>
        </w:rPr>
        <w:t>Quien suscribe fue delegado por parte de la máxima autoridad, para efectuar la presente solicitud. (</w:t>
      </w:r>
      <w:r>
        <w:rPr>
          <w:rFonts w:ascii="Times New Roman" w:hAnsi="Times New Roman"/>
          <w:bCs/>
          <w:color w:val="000000"/>
          <w:sz w:val="24"/>
          <w:szCs w:val="24"/>
          <w:highlight w:val="yellow"/>
          <w:lang w:eastAsia="es-EC"/>
        </w:rPr>
        <w:t xml:space="preserve">ESTE PÁRRAFO </w:t>
      </w:r>
      <w:r w:rsidRPr="008A57A3">
        <w:rPr>
          <w:rFonts w:ascii="Times New Roman" w:hAnsi="Times New Roman"/>
          <w:sz w:val="24"/>
          <w:szCs w:val="24"/>
          <w:highlight w:val="yellow"/>
          <w:lang w:val="es-ES"/>
        </w:rPr>
        <w:t>APLICA ÚNICAMENTE EN EL CASO DE QUE LA SOLICITUD NO SEA EFECTUADA POR LA MÁXIMA AUTORIDAD, SINO POR SU DELEGADO INSTITUCIONAL</w:t>
      </w:r>
      <w:r w:rsidRPr="008A57A3">
        <w:rPr>
          <w:rFonts w:ascii="Times New Roman" w:hAnsi="Times New Roman"/>
          <w:sz w:val="24"/>
          <w:szCs w:val="24"/>
          <w:lang w:val="es-ES"/>
        </w:rPr>
        <w:t xml:space="preserve">). </w:t>
      </w:r>
    </w:p>
    <w:p w14:paraId="2FF84037" w14:textId="6C05AAF8" w:rsidR="005834E9" w:rsidRPr="00C5659E" w:rsidRDefault="005834E9" w:rsidP="005834E9">
      <w:pPr>
        <w:spacing w:line="276" w:lineRule="auto"/>
        <w:jc w:val="both"/>
        <w:rPr>
          <w:rFonts w:ascii="Times New Roman" w:hAnsi="Times New Roman"/>
          <w:bCs/>
          <w:color w:val="000000"/>
          <w:sz w:val="24"/>
          <w:szCs w:val="24"/>
          <w:lang w:eastAsia="es-EC"/>
        </w:rPr>
      </w:pPr>
    </w:p>
    <w:bookmarkEnd w:id="0"/>
    <w:sectPr w:rsidR="005834E9" w:rsidRPr="00C5659E" w:rsidSect="00964DCF">
      <w:headerReference w:type="even" r:id="rId7"/>
      <w:footerReference w:type="default" r:id="rId8"/>
      <w:headerReference w:type="first" r:id="rId9"/>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B07" w14:textId="77777777" w:rsidR="00C616CC" w:rsidRDefault="005834E9">
      <w:pPr>
        <w:spacing w:after="0" w:line="240" w:lineRule="auto"/>
      </w:pPr>
      <w:r>
        <w:separator/>
      </w:r>
    </w:p>
  </w:endnote>
  <w:endnote w:type="continuationSeparator" w:id="0">
    <w:p w14:paraId="3B835B79" w14:textId="77777777" w:rsidR="00C616CC" w:rsidRDefault="0058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803EB3"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803EB3" w:rsidRDefault="00803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4828" w14:textId="77777777" w:rsidR="00C616CC" w:rsidRDefault="005834E9">
      <w:pPr>
        <w:spacing w:after="0" w:line="240" w:lineRule="auto"/>
      </w:pPr>
      <w:r>
        <w:separator/>
      </w:r>
    </w:p>
  </w:footnote>
  <w:footnote w:type="continuationSeparator" w:id="0">
    <w:p w14:paraId="2605179C" w14:textId="77777777" w:rsidR="00C616CC" w:rsidRDefault="0058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803EB3" w:rsidRDefault="00762E6C">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803EB3" w:rsidRDefault="00762E6C">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50230CCE"/>
    <w:multiLevelType w:val="hybridMultilevel"/>
    <w:tmpl w:val="5D7AB0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4"/>
  </w:num>
  <w:num w:numId="3" w16cid:durableId="1379163141">
    <w:abstractNumId w:val="6"/>
  </w:num>
  <w:num w:numId="4" w16cid:durableId="562833732">
    <w:abstractNumId w:val="0"/>
  </w:num>
  <w:num w:numId="5" w16cid:durableId="1079325848">
    <w:abstractNumId w:val="3"/>
  </w:num>
  <w:num w:numId="6" w16cid:durableId="1943416584">
    <w:abstractNumId w:val="8"/>
  </w:num>
  <w:num w:numId="7" w16cid:durableId="838421700">
    <w:abstractNumId w:val="7"/>
  </w:num>
  <w:num w:numId="8" w16cid:durableId="1442266599">
    <w:abstractNumId w:val="6"/>
  </w:num>
  <w:num w:numId="9" w16cid:durableId="1353805495">
    <w:abstractNumId w:val="5"/>
  </w:num>
  <w:num w:numId="10" w16cid:durableId="137581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B3CD2"/>
    <w:rsid w:val="0016226C"/>
    <w:rsid w:val="0024186D"/>
    <w:rsid w:val="002C3DD9"/>
    <w:rsid w:val="00327C0F"/>
    <w:rsid w:val="00340628"/>
    <w:rsid w:val="005834E9"/>
    <w:rsid w:val="005F7331"/>
    <w:rsid w:val="006155FD"/>
    <w:rsid w:val="00762E6C"/>
    <w:rsid w:val="007D376F"/>
    <w:rsid w:val="00803EB3"/>
    <w:rsid w:val="0081285C"/>
    <w:rsid w:val="0096294A"/>
    <w:rsid w:val="009C1A0D"/>
    <w:rsid w:val="00A70398"/>
    <w:rsid w:val="00C5659E"/>
    <w:rsid w:val="00C616CC"/>
    <w:rsid w:val="00CB38DB"/>
    <w:rsid w:val="00D003C5"/>
    <w:rsid w:val="00D91347"/>
    <w:rsid w:val="00DD2D44"/>
    <w:rsid w:val="00DE1DDE"/>
    <w:rsid w:val="00EC203A"/>
    <w:rsid w:val="00F2710C"/>
    <w:rsid w:val="00F4264F"/>
    <w:rsid w:val="00F50599"/>
    <w:rsid w:val="00F5469C"/>
    <w:rsid w:val="00F87554"/>
    <w:rsid w:val="00FE2F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11</cp:revision>
  <dcterms:created xsi:type="dcterms:W3CDTF">2024-01-08T17:40:00Z</dcterms:created>
  <dcterms:modified xsi:type="dcterms:W3CDTF">2025-12-10T19:25:00Z</dcterms:modified>
</cp:coreProperties>
</file>